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AD" w:rsidRDefault="006C4932" w:rsidP="006C4932">
      <w:pPr>
        <w:keepNext/>
        <w:keepLines/>
        <w:spacing w:after="480" w:line="278" w:lineRule="exact"/>
        <w:ind w:right="40"/>
        <w:jc w:val="center"/>
        <w:outlineLvl w:val="2"/>
        <w:rPr>
          <w:rFonts w:ascii="Times New Roman" w:eastAsia="Times New Roman" w:hAnsi="Times New Roman" w:cs="Times New Roman"/>
          <w:b/>
          <w:bCs/>
          <w:sz w:val="23"/>
          <w:szCs w:val="23"/>
          <w:lang w:eastAsia="ru-RU"/>
        </w:rPr>
      </w:pPr>
      <w:bookmarkStart w:id="0" w:name="bookmark0"/>
      <w:r w:rsidRPr="006C4932">
        <w:rPr>
          <w:rFonts w:ascii="Times New Roman" w:eastAsia="Times New Roman" w:hAnsi="Times New Roman" w:cs="Times New Roman"/>
          <w:b/>
          <w:bCs/>
          <w:spacing w:val="80"/>
          <w:sz w:val="23"/>
          <w:szCs w:val="23"/>
          <w:lang w:eastAsia="ru-RU"/>
        </w:rPr>
        <w:t>ДОГОВОР №</w:t>
      </w:r>
      <w:r w:rsidRPr="006C4932">
        <w:rPr>
          <w:rFonts w:ascii="Times New Roman" w:eastAsia="Times New Roman" w:hAnsi="Times New Roman" w:cs="Times New Roman"/>
          <w:b/>
          <w:bCs/>
          <w:sz w:val="23"/>
          <w:szCs w:val="23"/>
          <w:lang w:eastAsia="ru-RU"/>
        </w:rPr>
        <w:t xml:space="preserve"> 0293Д-17/ГГЭ-10942/04/ГС </w:t>
      </w:r>
    </w:p>
    <w:p w:rsidR="006C4932" w:rsidRPr="006C4932" w:rsidRDefault="006C4932" w:rsidP="006C4932">
      <w:pPr>
        <w:keepNext/>
        <w:keepLines/>
        <w:spacing w:after="480" w:line="278" w:lineRule="exact"/>
        <w:ind w:right="40"/>
        <w:jc w:val="center"/>
        <w:outlineLvl w:val="2"/>
        <w:rPr>
          <w:rFonts w:ascii="Times New Roman" w:eastAsia="Times New Roman" w:hAnsi="Times New Roman" w:cs="Times New Roman"/>
          <w:sz w:val="24"/>
          <w:szCs w:val="24"/>
          <w:lang w:eastAsia="ru-RU"/>
        </w:rPr>
      </w:pPr>
      <w:r w:rsidRPr="006C4932">
        <w:rPr>
          <w:rFonts w:ascii="Times New Roman" w:eastAsia="Times New Roman" w:hAnsi="Times New Roman" w:cs="Times New Roman"/>
          <w:b/>
          <w:bCs/>
          <w:sz w:val="23"/>
          <w:szCs w:val="23"/>
          <w:lang w:eastAsia="ru-RU"/>
        </w:rPr>
        <w:t>возмездного оказания услуг</w:t>
      </w:r>
      <w:bookmarkEnd w:id="0"/>
    </w:p>
    <w:p w:rsidR="006C4932" w:rsidRPr="006C4932" w:rsidRDefault="00BC32AD" w:rsidP="006C4932">
      <w:pPr>
        <w:keepNext/>
        <w:keepLines/>
        <w:tabs>
          <w:tab w:val="left" w:pos="7130"/>
          <w:tab w:val="left" w:leader="underscore" w:pos="7605"/>
          <w:tab w:val="left" w:leader="underscore" w:pos="9112"/>
        </w:tabs>
        <w:spacing w:before="480" w:after="600" w:line="240" w:lineRule="auto"/>
        <w:ind w:left="40"/>
        <w:jc w:val="both"/>
        <w:outlineLvl w:val="2"/>
        <w:rPr>
          <w:rFonts w:ascii="Times New Roman" w:eastAsia="Times New Roman" w:hAnsi="Times New Roman" w:cs="Times New Roman"/>
          <w:sz w:val="24"/>
          <w:szCs w:val="24"/>
          <w:lang w:eastAsia="ru-RU"/>
        </w:rPr>
      </w:pPr>
      <w:bookmarkStart w:id="1" w:name="bookmark1"/>
      <w:r>
        <w:rPr>
          <w:rFonts w:ascii="Times New Roman" w:eastAsia="Times New Roman" w:hAnsi="Times New Roman" w:cs="Times New Roman"/>
          <w:b/>
          <w:bCs/>
          <w:sz w:val="23"/>
          <w:szCs w:val="23"/>
          <w:lang w:eastAsia="ru-RU"/>
        </w:rPr>
        <w:t>г.Москва</w:t>
      </w:r>
      <w:r>
        <w:rPr>
          <w:rFonts w:ascii="Times New Roman" w:eastAsia="Times New Roman" w:hAnsi="Times New Roman" w:cs="Times New Roman"/>
          <w:b/>
          <w:bCs/>
          <w:sz w:val="23"/>
          <w:szCs w:val="23"/>
          <w:lang w:eastAsia="ru-RU"/>
        </w:rPr>
        <w:tab/>
        <w:t>«</w:t>
      </w:r>
      <w:r>
        <w:rPr>
          <w:rFonts w:ascii="Times New Roman" w:eastAsia="Times New Roman" w:hAnsi="Times New Roman" w:cs="Times New Roman"/>
          <w:b/>
          <w:bCs/>
          <w:sz w:val="23"/>
          <w:szCs w:val="23"/>
          <w:lang w:eastAsia="ru-RU"/>
        </w:rPr>
        <w:tab/>
        <w:t xml:space="preserve">» </w:t>
      </w:r>
      <w:r w:rsidR="00693DDC">
        <w:rPr>
          <w:rFonts w:ascii="Times New Roman" w:eastAsia="Times New Roman" w:hAnsi="Times New Roman" w:cs="Times New Roman"/>
          <w:b/>
          <w:bCs/>
          <w:sz w:val="23"/>
          <w:szCs w:val="23"/>
          <w:lang w:eastAsia="ru-RU"/>
        </w:rPr>
        <w:t xml:space="preserve">           </w:t>
      </w:r>
      <w:bookmarkStart w:id="2" w:name="_GoBack"/>
      <w:bookmarkEnd w:id="2"/>
      <w:r w:rsidR="006C4932" w:rsidRPr="006C4932">
        <w:rPr>
          <w:rFonts w:ascii="Times New Roman" w:eastAsia="Times New Roman" w:hAnsi="Times New Roman" w:cs="Times New Roman"/>
          <w:b/>
          <w:bCs/>
          <w:sz w:val="23"/>
          <w:szCs w:val="23"/>
          <w:lang w:eastAsia="ru-RU"/>
        </w:rPr>
        <w:t>2017 г.</w:t>
      </w:r>
      <w:bookmarkEnd w:id="1"/>
    </w:p>
    <w:p w:rsidR="006C4932" w:rsidRPr="006C4932" w:rsidRDefault="006C4932" w:rsidP="006C4932">
      <w:pPr>
        <w:spacing w:before="600" w:after="480" w:line="274" w:lineRule="exact"/>
        <w:ind w:left="40" w:right="20" w:firstLine="72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3"/>
          <w:szCs w:val="23"/>
          <w:lang w:eastAsia="ru-RU"/>
        </w:rPr>
        <w:t>ФАУ "Главгосэкспертиза России", именуемое в дальнейшем "Исполнитель", в лице Заместителя начальника</w:t>
      </w:r>
      <w:r w:rsidRPr="006C4932">
        <w:rPr>
          <w:rFonts w:ascii="Times New Roman" w:eastAsia="Times New Roman" w:hAnsi="Times New Roman" w:cs="Times New Roman"/>
          <w:b/>
          <w:bCs/>
          <w:sz w:val="23"/>
          <w:szCs w:val="23"/>
          <w:lang w:eastAsia="ru-RU"/>
        </w:rPr>
        <w:t xml:space="preserve"> Н.В.Богомоловой,</w:t>
      </w:r>
      <w:r w:rsidRPr="006C4932">
        <w:rPr>
          <w:rFonts w:ascii="Times New Roman" w:eastAsia="Times New Roman" w:hAnsi="Times New Roman" w:cs="Times New Roman"/>
          <w:sz w:val="23"/>
          <w:szCs w:val="23"/>
          <w:lang w:eastAsia="ru-RU"/>
        </w:rPr>
        <w:t xml:space="preserve"> действующего на основании доверенности № 31 от 28 июля 2016 года, с одной стороны, и Государственная компания "Российские автомобильные дороги", именуемое в дальнейшем "Заказчик", в лице Председателя правления С</w:t>
      </w:r>
      <w:r w:rsidRPr="006C4932">
        <w:rPr>
          <w:rFonts w:ascii="Times New Roman" w:eastAsia="Times New Roman" w:hAnsi="Times New Roman" w:cs="Times New Roman"/>
          <w:b/>
          <w:bCs/>
          <w:sz w:val="23"/>
          <w:szCs w:val="23"/>
          <w:lang w:eastAsia="ru-RU"/>
        </w:rPr>
        <w:t>.В</w:t>
      </w:r>
      <w:r w:rsidRPr="006C4932">
        <w:rPr>
          <w:rFonts w:ascii="Times New Roman" w:eastAsia="Times New Roman" w:hAnsi="Times New Roman" w:cs="Times New Roman"/>
          <w:sz w:val="23"/>
          <w:szCs w:val="23"/>
          <w:lang w:eastAsia="ru-RU"/>
        </w:rPr>
        <w:t>.Кельбаха, действующего на основании Федерального закона от 17 июля 2009 года №145- ФЗ "О Государственной компании "Российские автомобильные дороги" и Распоряжения Правительства Российской Федерации от 21 декабря 2011 года № 2290-р "О председателе правления Государственной компании "Российские автомобильные дороги", с другой стороны, вместе в дальнейшем именуемые "Стороны", заключили настоящий договор о нижеследующем:</w:t>
      </w:r>
    </w:p>
    <w:p w:rsidR="006C4932" w:rsidRPr="006C4932" w:rsidRDefault="006C4932" w:rsidP="006C4932">
      <w:pPr>
        <w:keepNext/>
        <w:keepLines/>
        <w:spacing w:before="480" w:after="300" w:line="240" w:lineRule="auto"/>
        <w:ind w:right="40"/>
        <w:jc w:val="center"/>
        <w:outlineLvl w:val="2"/>
        <w:rPr>
          <w:rFonts w:ascii="Times New Roman" w:eastAsia="Times New Roman" w:hAnsi="Times New Roman" w:cs="Times New Roman"/>
          <w:sz w:val="24"/>
          <w:szCs w:val="24"/>
          <w:lang w:eastAsia="ru-RU"/>
        </w:rPr>
      </w:pPr>
      <w:bookmarkStart w:id="3" w:name="bookmark2"/>
      <w:r w:rsidRPr="006C4932">
        <w:rPr>
          <w:rFonts w:ascii="Times New Roman" w:eastAsia="Times New Roman" w:hAnsi="Times New Roman" w:cs="Times New Roman"/>
          <w:b/>
          <w:bCs/>
          <w:smallCaps/>
          <w:lang w:eastAsia="ru-RU"/>
        </w:rPr>
        <w:t>1. Предмет договора</w:t>
      </w:r>
      <w:bookmarkEnd w:id="3"/>
    </w:p>
    <w:p w:rsidR="006C4932" w:rsidRPr="006C4932" w:rsidRDefault="00BC32AD" w:rsidP="00BC32AD">
      <w:pPr>
        <w:tabs>
          <w:tab w:val="left" w:pos="1187"/>
        </w:tabs>
        <w:spacing w:before="300"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1.1 </w:t>
      </w:r>
      <w:r w:rsidR="006C4932" w:rsidRPr="006C4932">
        <w:rPr>
          <w:rFonts w:ascii="Times New Roman" w:eastAsia="Times New Roman" w:hAnsi="Times New Roman" w:cs="Times New Roman"/>
          <w:sz w:val="23"/>
          <w:szCs w:val="23"/>
          <w:lang w:eastAsia="ru-RU"/>
        </w:rPr>
        <w:t>По условиям настоящего договора Исполнитель обязуется провести по заявлению Заказчика государственную экспертизу следующей проектной документации и результатов инженерных изысканий, представленных Заказчиком в электронном виде: проектная документация и результаты инженерных изысканий «Скоростная автомобильная дорога Москва - Нижний Новгород - Казань. «Строительство с последующей эксплуатацией на платной основе «Нового выхода на МКАД с федеральной автомобильной дороги М-7 «Волга» на участке МКАД - км 60 (обходы г. Балашиха, Ногинск), Московская область». I этап строительства. Подготовка территорий строительства» (далее - услуги), а Заказчик обязуется принять и оплатить услуги.</w:t>
      </w:r>
    </w:p>
    <w:p w:rsidR="006C4932" w:rsidRPr="006C4932" w:rsidRDefault="006C4932" w:rsidP="006C4932">
      <w:pPr>
        <w:spacing w:after="0" w:line="274" w:lineRule="exact"/>
        <w:ind w:left="40" w:firstLine="72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3"/>
          <w:szCs w:val="23"/>
          <w:lang w:eastAsia="ru-RU"/>
        </w:rPr>
        <w:t>Одновременно с проведением государственной экспертизы Исполнитель по договору</w:t>
      </w:r>
      <w:r w:rsidRPr="006C4932">
        <w:rPr>
          <w:rFonts w:ascii="Times New Roman" w:eastAsia="Times New Roman" w:hAnsi="Times New Roman" w:cs="Times New Roman"/>
          <w:b/>
          <w:bCs/>
          <w:sz w:val="23"/>
          <w:szCs w:val="23"/>
          <w:lang w:eastAsia="ru-RU"/>
        </w:rPr>
        <w:t xml:space="preserve"> от</w:t>
      </w:r>
    </w:p>
    <w:p w:rsidR="006C4932" w:rsidRPr="006C4932" w:rsidRDefault="006C4932" w:rsidP="006C4932">
      <w:pPr>
        <w:keepNext/>
        <w:keepLines/>
        <w:tabs>
          <w:tab w:val="left" w:leader="underscore" w:pos="1614"/>
        </w:tabs>
        <w:spacing w:after="0" w:line="274" w:lineRule="exact"/>
        <w:ind w:left="40"/>
        <w:jc w:val="both"/>
        <w:outlineLvl w:val="2"/>
        <w:rPr>
          <w:rFonts w:ascii="Times New Roman" w:eastAsia="Times New Roman" w:hAnsi="Times New Roman" w:cs="Times New Roman"/>
          <w:sz w:val="24"/>
          <w:szCs w:val="24"/>
          <w:lang w:eastAsia="ru-RU"/>
        </w:rPr>
      </w:pPr>
      <w:bookmarkStart w:id="4" w:name="bookmark3"/>
      <w:r w:rsidRPr="006C4932">
        <w:rPr>
          <w:rFonts w:ascii="Times New Roman" w:eastAsia="Times New Roman" w:hAnsi="Times New Roman" w:cs="Times New Roman"/>
          <w:b/>
          <w:bCs/>
          <w:sz w:val="23"/>
          <w:szCs w:val="23"/>
          <w:lang w:eastAsia="ru-RU"/>
        </w:rPr>
        <w:tab/>
        <w:t xml:space="preserve"> № 0294Д-17/ГГЭ-10942/10/СГ</w:t>
      </w:r>
      <w:r w:rsidRPr="006C4932">
        <w:rPr>
          <w:rFonts w:ascii="Times New Roman" w:eastAsia="Times New Roman" w:hAnsi="Times New Roman" w:cs="Times New Roman"/>
          <w:sz w:val="23"/>
          <w:szCs w:val="23"/>
          <w:lang w:eastAsia="ru-RU"/>
        </w:rPr>
        <w:t xml:space="preserve"> осуществляет проверку достоверности</w:t>
      </w:r>
      <w:bookmarkEnd w:id="4"/>
    </w:p>
    <w:p w:rsidR="006C4932" w:rsidRPr="006C4932" w:rsidRDefault="006C4932" w:rsidP="006C4932">
      <w:pPr>
        <w:spacing w:after="0" w:line="274" w:lineRule="exact"/>
        <w:ind w:left="40" w:right="2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3"/>
          <w:szCs w:val="23"/>
          <w:lang w:eastAsia="ru-RU"/>
        </w:rPr>
        <w:t>определения сметной стоимости объекта капитального строительства по указанной проектной документации.</w:t>
      </w:r>
    </w:p>
    <w:p w:rsidR="006C4932" w:rsidRPr="006C4932" w:rsidRDefault="00BC32AD" w:rsidP="00BC32AD">
      <w:pPr>
        <w:tabs>
          <w:tab w:val="left" w:pos="1182"/>
        </w:tabs>
        <w:spacing w:after="48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1.2 </w:t>
      </w:r>
      <w:r w:rsidR="006C4932" w:rsidRPr="006C4932">
        <w:rPr>
          <w:rFonts w:ascii="Times New Roman" w:eastAsia="Times New Roman" w:hAnsi="Times New Roman" w:cs="Times New Roman"/>
          <w:sz w:val="23"/>
          <w:szCs w:val="23"/>
          <w:lang w:eastAsia="ru-RU"/>
        </w:rPr>
        <w:t>Результатом услуг является заключение Исполнителя о соответствии (положительное заключение) или несоответствии (отрицательное заключение) представленной проектной документации требованиям законодательства, нормативно-технических документов и результатам инженерных изысканий.</w:t>
      </w:r>
    </w:p>
    <w:p w:rsidR="006C4932" w:rsidRPr="006C4932" w:rsidRDefault="006C4932" w:rsidP="006C4932">
      <w:pPr>
        <w:keepNext/>
        <w:keepLines/>
        <w:spacing w:before="480" w:after="300" w:line="240" w:lineRule="auto"/>
        <w:ind w:right="40"/>
        <w:jc w:val="center"/>
        <w:outlineLvl w:val="2"/>
        <w:rPr>
          <w:rFonts w:ascii="Times New Roman" w:eastAsia="Times New Roman" w:hAnsi="Times New Roman" w:cs="Times New Roman"/>
          <w:sz w:val="24"/>
          <w:szCs w:val="24"/>
          <w:lang w:eastAsia="ru-RU"/>
        </w:rPr>
      </w:pPr>
      <w:bookmarkStart w:id="5" w:name="bookmark4"/>
      <w:r w:rsidRPr="006C4932">
        <w:rPr>
          <w:rFonts w:ascii="Times New Roman" w:eastAsia="Times New Roman" w:hAnsi="Times New Roman" w:cs="Times New Roman"/>
          <w:b/>
          <w:bCs/>
          <w:sz w:val="23"/>
          <w:szCs w:val="23"/>
          <w:lang w:eastAsia="ru-RU"/>
        </w:rPr>
        <w:t>2.</w:t>
      </w:r>
      <w:r w:rsidRPr="006C4932">
        <w:rPr>
          <w:rFonts w:ascii="Times New Roman" w:eastAsia="Times New Roman" w:hAnsi="Times New Roman" w:cs="Times New Roman"/>
          <w:b/>
          <w:bCs/>
          <w:smallCaps/>
          <w:lang w:eastAsia="ru-RU"/>
        </w:rPr>
        <w:t xml:space="preserve"> Права и обязанности сторон</w:t>
      </w:r>
      <w:r w:rsidRPr="006C4932">
        <w:rPr>
          <w:rFonts w:ascii="Times New Roman" w:eastAsia="Times New Roman" w:hAnsi="Times New Roman" w:cs="Times New Roman"/>
          <w:b/>
          <w:bCs/>
          <w:sz w:val="23"/>
          <w:szCs w:val="23"/>
          <w:lang w:eastAsia="ru-RU"/>
        </w:rPr>
        <w:t xml:space="preserve"> по</w:t>
      </w:r>
      <w:r w:rsidRPr="006C4932">
        <w:rPr>
          <w:rFonts w:ascii="Times New Roman" w:eastAsia="Times New Roman" w:hAnsi="Times New Roman" w:cs="Times New Roman"/>
          <w:b/>
          <w:bCs/>
          <w:smallCaps/>
          <w:lang w:eastAsia="ru-RU"/>
        </w:rPr>
        <w:t xml:space="preserve"> договору</w:t>
      </w:r>
      <w:bookmarkEnd w:id="5"/>
    </w:p>
    <w:p w:rsidR="006C4932" w:rsidRPr="006C4932" w:rsidRDefault="006C4932" w:rsidP="006C4932">
      <w:pPr>
        <w:numPr>
          <w:ilvl w:val="2"/>
          <w:numId w:val="1"/>
        </w:numPr>
        <w:tabs>
          <w:tab w:val="left" w:pos="1187"/>
        </w:tabs>
        <w:spacing w:before="300" w:after="0" w:line="274" w:lineRule="exact"/>
        <w:ind w:left="4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Обязанности Исполнителя:</w:t>
      </w:r>
    </w:p>
    <w:p w:rsidR="006C4932" w:rsidRPr="006C4932" w:rsidRDefault="006C4932" w:rsidP="006C4932">
      <w:pPr>
        <w:numPr>
          <w:ilvl w:val="3"/>
          <w:numId w:val="1"/>
        </w:numPr>
        <w:tabs>
          <w:tab w:val="left" w:pos="1365"/>
        </w:tabs>
        <w:spacing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Провести государственную экспертизу представленной Заказчиком проектной документации и результатов инженерных изысканий и подготовить заключение, являющееся результатом услуг.</w:t>
      </w:r>
    </w:p>
    <w:p w:rsidR="006C4932" w:rsidRPr="006C4932" w:rsidRDefault="006C4932" w:rsidP="006C4932">
      <w:pPr>
        <w:numPr>
          <w:ilvl w:val="3"/>
          <w:numId w:val="1"/>
        </w:numPr>
        <w:tabs>
          <w:tab w:val="left" w:pos="1365"/>
        </w:tabs>
        <w:spacing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Принимать меры по обеспечению сохранности представленных Заказчиком документов в период проведения государственной экспертизы.</w:t>
      </w:r>
    </w:p>
    <w:p w:rsidR="006C4932" w:rsidRPr="006C4932" w:rsidRDefault="006C4932" w:rsidP="006C4932">
      <w:pPr>
        <w:numPr>
          <w:ilvl w:val="3"/>
          <w:numId w:val="1"/>
        </w:numPr>
        <w:tabs>
          <w:tab w:val="left" w:pos="1365"/>
        </w:tabs>
        <w:spacing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lastRenderedPageBreak/>
        <w:t>Обеспечивать неразглашение: проектных решений и иной конфиденциальной информации, которая стала известна Исполнителю в связи с проведением государственной экспертизы.</w:t>
      </w:r>
    </w:p>
    <w:p w:rsidR="006C4932" w:rsidRPr="006C4932" w:rsidRDefault="006C4932" w:rsidP="006C4932">
      <w:pPr>
        <w:numPr>
          <w:ilvl w:val="2"/>
          <w:numId w:val="1"/>
        </w:numPr>
        <w:tabs>
          <w:tab w:val="left" w:pos="1187"/>
        </w:tabs>
        <w:spacing w:after="0" w:line="274" w:lineRule="exact"/>
        <w:ind w:left="4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Права Исполнителя:</w:t>
      </w:r>
    </w:p>
    <w:p w:rsidR="006C4932" w:rsidRPr="006C4932" w:rsidRDefault="006C4932" w:rsidP="006C4932">
      <w:pPr>
        <w:tabs>
          <w:tab w:val="left" w:leader="underscore" w:pos="8776"/>
        </w:tabs>
        <w:spacing w:after="0" w:line="274" w:lineRule="exact"/>
        <w:ind w:left="40" w:right="20" w:firstLine="72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3"/>
          <w:szCs w:val="23"/>
          <w:lang w:eastAsia="ru-RU"/>
        </w:rPr>
        <w:t>2.2.1. Требовать от Заказчика представления расчетов конструктивных и технологических решений, используемых в проектной документации, а также материалов инженерных изысканий в установленный в п. 2.3.2 настоящего договора срок.</w:t>
      </w:r>
      <w:r w:rsidRPr="006C4932">
        <w:rPr>
          <w:rFonts w:ascii="Times New Roman" w:eastAsia="Times New Roman" w:hAnsi="Times New Roman" w:cs="Times New Roman"/>
          <w:sz w:val="23"/>
          <w:szCs w:val="23"/>
          <w:lang w:eastAsia="ru-RU"/>
        </w:rPr>
        <w:tab/>
      </w:r>
    </w:p>
    <w:p w:rsidR="006C4932" w:rsidRPr="006C4932" w:rsidRDefault="00BC32AD" w:rsidP="00BC32AD">
      <w:pPr>
        <w:tabs>
          <w:tab w:val="left" w:pos="1355"/>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2.2.2 </w:t>
      </w:r>
      <w:r w:rsidR="006C4932" w:rsidRPr="006C4932">
        <w:rPr>
          <w:rFonts w:ascii="Times New Roman" w:eastAsia="Times New Roman" w:hAnsi="Times New Roman" w:cs="Times New Roman"/>
          <w:sz w:val="23"/>
          <w:szCs w:val="23"/>
          <w:lang w:eastAsia="ru-RU"/>
        </w:rPr>
        <w:t>Отказаться от проведения государственной экспертизы в случаях, предусмотренных действующим законодательством и настоящим договором.</w:t>
      </w:r>
    </w:p>
    <w:p w:rsidR="006C4932" w:rsidRPr="006C4932" w:rsidRDefault="00BC32AD" w:rsidP="00BC32AD">
      <w:pPr>
        <w:tabs>
          <w:tab w:val="left" w:pos="1355"/>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2.2.3 </w:t>
      </w:r>
      <w:r w:rsidR="006C4932" w:rsidRPr="006C4932">
        <w:rPr>
          <w:rFonts w:ascii="Times New Roman" w:eastAsia="Times New Roman" w:hAnsi="Times New Roman" w:cs="Times New Roman"/>
          <w:sz w:val="23"/>
          <w:szCs w:val="23"/>
          <w:lang w:eastAsia="ru-RU"/>
        </w:rPr>
        <w:t>При неисполнении Заказчиком обязанности по оплате стоимости оказанных услуг, предусмотренной п. 4.1 настоящего договора, удерживать результат услуг.</w:t>
      </w:r>
    </w:p>
    <w:p w:rsidR="006C4932" w:rsidRPr="006C4932" w:rsidRDefault="00BC32AD" w:rsidP="00BC32AD">
      <w:pPr>
        <w:tabs>
          <w:tab w:val="left" w:pos="1350"/>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2.2.4 </w:t>
      </w:r>
      <w:r w:rsidR="006C4932" w:rsidRPr="006C4932">
        <w:rPr>
          <w:rFonts w:ascii="Times New Roman" w:eastAsia="Times New Roman" w:hAnsi="Times New Roman" w:cs="Times New Roman"/>
          <w:sz w:val="23"/>
          <w:szCs w:val="23"/>
          <w:lang w:eastAsia="ru-RU"/>
        </w:rPr>
        <w:t>Привлекать без согласия Заказчика к проведению государственной экспертизы иные государственные и (или) негосударственные организации, а также специалистов.</w:t>
      </w:r>
    </w:p>
    <w:p w:rsidR="006C4932" w:rsidRPr="006C4932" w:rsidRDefault="00BC32AD" w:rsidP="00BC32AD">
      <w:pPr>
        <w:tabs>
          <w:tab w:val="left" w:pos="1355"/>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2.2.5 </w:t>
      </w:r>
      <w:r w:rsidR="006C4932" w:rsidRPr="006C4932">
        <w:rPr>
          <w:rFonts w:ascii="Times New Roman" w:eastAsia="Times New Roman" w:hAnsi="Times New Roman" w:cs="Times New Roman"/>
          <w:sz w:val="23"/>
          <w:szCs w:val="23"/>
          <w:lang w:eastAsia="ru-RU"/>
        </w:rPr>
        <w:t>Предлагать Заказчику внести изменения в проектную документацию в порядке, пределах и сроках, определенных Исполнителем в соответствии с п. 3.2 настоящего договора.</w:t>
      </w:r>
    </w:p>
    <w:p w:rsidR="006C4932" w:rsidRPr="00BC32AD" w:rsidRDefault="006C4932" w:rsidP="00BC32AD">
      <w:pPr>
        <w:pStyle w:val="a3"/>
        <w:numPr>
          <w:ilvl w:val="2"/>
          <w:numId w:val="1"/>
        </w:numPr>
        <w:tabs>
          <w:tab w:val="left" w:pos="1187"/>
        </w:tabs>
        <w:spacing w:after="0" w:line="274" w:lineRule="exact"/>
        <w:jc w:val="both"/>
        <w:rPr>
          <w:rFonts w:ascii="Times New Roman" w:eastAsia="Times New Roman" w:hAnsi="Times New Roman" w:cs="Times New Roman"/>
          <w:sz w:val="23"/>
          <w:szCs w:val="23"/>
          <w:lang w:eastAsia="ru-RU"/>
        </w:rPr>
      </w:pPr>
      <w:r w:rsidRPr="00BC32AD">
        <w:rPr>
          <w:rFonts w:ascii="Times New Roman" w:eastAsia="Times New Roman" w:hAnsi="Times New Roman" w:cs="Times New Roman"/>
          <w:sz w:val="23"/>
          <w:szCs w:val="23"/>
          <w:lang w:eastAsia="ru-RU"/>
        </w:rPr>
        <w:t>Обязанности Заказчика:</w:t>
      </w:r>
    </w:p>
    <w:p w:rsidR="006C4932" w:rsidRPr="006C4932" w:rsidRDefault="006C4932" w:rsidP="00BC32AD">
      <w:pPr>
        <w:numPr>
          <w:ilvl w:val="3"/>
          <w:numId w:val="1"/>
        </w:numPr>
        <w:tabs>
          <w:tab w:val="left" w:pos="1360"/>
        </w:tabs>
        <w:spacing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Представить Исполнителю в форме электронных документов с использованием личного кабинета Заказчика на сайте Исполнителя или с использованием федеральной государственной информационной системы "Единый портал государственных и муниципальных услуг (функций)" (ЕПГУ) необходимую для проведения государственной экспертизы проектную документацию и/или результаты инженерных изысканий, соответствующие по составу и содержанию требованиям действующих нормативно-правовых актов.</w:t>
      </w:r>
    </w:p>
    <w:p w:rsidR="006C4932" w:rsidRPr="006C4932" w:rsidRDefault="006C4932" w:rsidP="00BC32AD">
      <w:pPr>
        <w:numPr>
          <w:ilvl w:val="3"/>
          <w:numId w:val="1"/>
        </w:numPr>
        <w:tabs>
          <w:tab w:val="left" w:pos="1355"/>
        </w:tabs>
        <w:spacing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По запросу Исполнителя представлять расчеты конструктивных и технологических решений, используемых в проектной документации, а также материалы инженерных изысканий в течение 5 дней с момента получения такого запроса.</w:t>
      </w:r>
    </w:p>
    <w:p w:rsidR="006C4932" w:rsidRPr="006C4932" w:rsidRDefault="006C4932" w:rsidP="00BC32AD">
      <w:pPr>
        <w:numPr>
          <w:ilvl w:val="3"/>
          <w:numId w:val="1"/>
        </w:numPr>
        <w:tabs>
          <w:tab w:val="left" w:pos="1355"/>
        </w:tabs>
        <w:spacing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Вносить изменения в проектную документацию, устранять недостатки в порядке, предусмотренном в п. 3.2 настоящего договора.</w:t>
      </w:r>
    </w:p>
    <w:p w:rsidR="006C4932" w:rsidRPr="006C4932" w:rsidRDefault="006C4932" w:rsidP="00BC32AD">
      <w:pPr>
        <w:numPr>
          <w:ilvl w:val="3"/>
          <w:numId w:val="1"/>
        </w:numPr>
        <w:tabs>
          <w:tab w:val="left" w:pos="1355"/>
        </w:tabs>
        <w:spacing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Принять заключение вне зависимости от его выводов и подписать акт сдачи- приемки оказанных услуг.</w:t>
      </w:r>
    </w:p>
    <w:p w:rsidR="006C4932" w:rsidRPr="006C4932" w:rsidRDefault="006C4932" w:rsidP="00BC32AD">
      <w:pPr>
        <w:numPr>
          <w:ilvl w:val="3"/>
          <w:numId w:val="1"/>
        </w:numPr>
        <w:tabs>
          <w:tab w:val="left" w:pos="1355"/>
        </w:tabs>
        <w:spacing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Оплатить стоимость проведения государственной экспертизы Исполнителю в соответствии с положениями настоящего договора.</w:t>
      </w:r>
    </w:p>
    <w:p w:rsidR="006C4932" w:rsidRPr="006C4932" w:rsidRDefault="006C4932" w:rsidP="00BC32AD">
      <w:pPr>
        <w:numPr>
          <w:ilvl w:val="2"/>
          <w:numId w:val="1"/>
        </w:numPr>
        <w:tabs>
          <w:tab w:val="left" w:pos="1182"/>
        </w:tabs>
        <w:spacing w:after="0" w:line="274" w:lineRule="exact"/>
        <w:ind w:left="4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Права Заказчика:</w:t>
      </w:r>
    </w:p>
    <w:p w:rsidR="006C4932" w:rsidRPr="006C4932" w:rsidRDefault="006C4932" w:rsidP="00BC32AD">
      <w:pPr>
        <w:numPr>
          <w:ilvl w:val="3"/>
          <w:numId w:val="1"/>
        </w:numPr>
        <w:tabs>
          <w:tab w:val="left" w:pos="1355"/>
        </w:tabs>
        <w:spacing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Получать информацию о ходе услуг, оказываемых Исполнителем по настоящему договору.</w:t>
      </w:r>
    </w:p>
    <w:p w:rsidR="006C4932" w:rsidRPr="006C4932" w:rsidRDefault="006C4932" w:rsidP="00BC32AD">
      <w:pPr>
        <w:numPr>
          <w:ilvl w:val="3"/>
          <w:numId w:val="1"/>
        </w:numPr>
        <w:tabs>
          <w:tab w:val="left" w:pos="1475"/>
        </w:tabs>
        <w:spacing w:after="0" w:line="278"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Представлять Исполнителю дополнительно проектную документацию в форме электронных документов с использованием «Системы интерактивного взаимодействия ФАУ «Главгосэкспертиза России» (СИВЗ).</w:t>
      </w:r>
    </w:p>
    <w:p w:rsidR="006C4932" w:rsidRPr="006C4932" w:rsidRDefault="006C4932" w:rsidP="00BC32AD">
      <w:pPr>
        <w:numPr>
          <w:ilvl w:val="3"/>
          <w:numId w:val="1"/>
        </w:numPr>
        <w:tabs>
          <w:tab w:val="left" w:pos="1533"/>
        </w:tabs>
        <w:spacing w:after="480" w:line="278"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Обращаться к Исполнителю с заявлением о продлении срока проведения государственной экспертизы в порядке, предусмотренном в п. 3.3 настоящего договора.</w:t>
      </w:r>
    </w:p>
    <w:p w:rsidR="006C4932" w:rsidRPr="006C4932" w:rsidRDefault="006C4932" w:rsidP="006C4932">
      <w:pPr>
        <w:spacing w:before="480" w:after="600" w:line="240" w:lineRule="auto"/>
        <w:ind w:left="2800"/>
        <w:rPr>
          <w:rFonts w:ascii="Times New Roman" w:eastAsia="Times New Roman" w:hAnsi="Times New Roman" w:cs="Times New Roman"/>
          <w:sz w:val="24"/>
          <w:szCs w:val="24"/>
          <w:lang w:eastAsia="ru-RU"/>
        </w:rPr>
      </w:pPr>
      <w:r w:rsidRPr="006C4932">
        <w:rPr>
          <w:rFonts w:ascii="Times New Roman" w:eastAsia="Times New Roman" w:hAnsi="Times New Roman" w:cs="Times New Roman"/>
          <w:b/>
          <w:bCs/>
          <w:smallCaps/>
          <w:lang w:eastAsia="ru-RU"/>
        </w:rPr>
        <w:t>3. Порядок и условия оказания услуг</w:t>
      </w:r>
    </w:p>
    <w:p w:rsidR="006C4932" w:rsidRPr="006C4932" w:rsidRDefault="006C4932" w:rsidP="00BC32AD">
      <w:pPr>
        <w:numPr>
          <w:ilvl w:val="4"/>
          <w:numId w:val="1"/>
        </w:numPr>
        <w:tabs>
          <w:tab w:val="left" w:pos="1173"/>
        </w:tabs>
        <w:spacing w:before="600"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После получения Исполнителем настоящего договора, подписанного Заказчиком, и поступления на расчетный счет Исполнителя предоплаты, указанной в п. 4.2 договора, Исполнитель в течение 60 дней проводит государственную экспертизу представленной проектной документации и подготавливает заключение.</w:t>
      </w:r>
    </w:p>
    <w:p w:rsidR="006C4932" w:rsidRPr="006C4932" w:rsidRDefault="006C4932" w:rsidP="006C4932">
      <w:pPr>
        <w:tabs>
          <w:tab w:val="left" w:leader="underscore" w:pos="9957"/>
        </w:tabs>
        <w:spacing w:after="0" w:line="274" w:lineRule="exact"/>
        <w:ind w:left="40" w:firstLine="72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3"/>
          <w:szCs w:val="23"/>
          <w:lang w:eastAsia="ru-RU"/>
        </w:rPr>
        <w:lastRenderedPageBreak/>
        <w:t xml:space="preserve">- получения Исполнителем подписанного Заказчиком договора от </w:t>
      </w:r>
      <w:r w:rsidRPr="006C4932">
        <w:rPr>
          <w:rFonts w:ascii="Times New Roman" w:eastAsia="Times New Roman" w:hAnsi="Times New Roman" w:cs="Times New Roman"/>
          <w:sz w:val="23"/>
          <w:szCs w:val="23"/>
          <w:lang w:eastAsia="ru-RU"/>
        </w:rPr>
        <w:tab/>
      </w:r>
    </w:p>
    <w:p w:rsidR="006C4932" w:rsidRPr="006C4932" w:rsidRDefault="006C4932" w:rsidP="006C4932">
      <w:pPr>
        <w:spacing w:after="0" w:line="274" w:lineRule="exact"/>
        <w:ind w:left="40" w:right="2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b/>
          <w:bCs/>
          <w:smallCaps/>
          <w:lang w:eastAsia="ru-RU"/>
        </w:rPr>
        <w:t>№ 0294Д-17ЛТЭ-10942/10/СГ</w:t>
      </w:r>
      <w:r w:rsidRPr="006C4932">
        <w:rPr>
          <w:rFonts w:ascii="Times New Roman" w:eastAsia="Times New Roman" w:hAnsi="Times New Roman" w:cs="Times New Roman"/>
          <w:sz w:val="23"/>
          <w:szCs w:val="23"/>
          <w:lang w:eastAsia="ru-RU"/>
        </w:rPr>
        <w:t xml:space="preserve"> на проведение проверки достоверности определения сметной стоимости объекта капитального строительства, и поступления по нему предоплаты.</w:t>
      </w:r>
    </w:p>
    <w:p w:rsidR="006C4932" w:rsidRPr="006C4932" w:rsidRDefault="006C4932" w:rsidP="006C4932">
      <w:pPr>
        <w:spacing w:after="0" w:line="274" w:lineRule="exact"/>
        <w:ind w:left="40" w:firstLine="72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3"/>
          <w:szCs w:val="23"/>
          <w:lang w:eastAsia="ru-RU"/>
        </w:rPr>
        <w:t>Указанный срок может быть продлен в порядке, предусмотренном договором</w:t>
      </w:r>
    </w:p>
    <w:p w:rsidR="006C4932" w:rsidRPr="006C4932" w:rsidRDefault="006C4932" w:rsidP="006C4932">
      <w:pPr>
        <w:spacing w:after="0" w:line="274" w:lineRule="exact"/>
        <w:ind w:left="40" w:right="20" w:firstLine="72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3"/>
          <w:szCs w:val="23"/>
          <w:lang w:eastAsia="ru-RU"/>
        </w:rPr>
        <w:t>Исполнитель вправе досрочно завершить проведение государственной экспертизы проектной документации и подготовить заключение.</w:t>
      </w:r>
    </w:p>
    <w:p w:rsidR="006C4932" w:rsidRPr="006C4932" w:rsidRDefault="006C4932" w:rsidP="00BC32AD">
      <w:pPr>
        <w:numPr>
          <w:ilvl w:val="4"/>
          <w:numId w:val="1"/>
        </w:numPr>
        <w:tabs>
          <w:tab w:val="left" w:pos="1192"/>
        </w:tabs>
        <w:spacing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В процессе проведения государственной экспертизы Заказчик по указанию Исполнителя и в определенных им порядке, Пределах и сроках оперативно вносит изменения в проектную документацию и(или) устраняет недостатки. Исполнитель на основании экспертной оценки самостоятельно принимает решение о возможности и необходимости оперативного внесения изменений и (или) устранения недостатков и направлении Заказчику соответствующих указаний.</w:t>
      </w:r>
    </w:p>
    <w:p w:rsidR="006C4932" w:rsidRPr="006C4932" w:rsidRDefault="006C4932" w:rsidP="006C4932">
      <w:pPr>
        <w:spacing w:after="0" w:line="274" w:lineRule="exact"/>
        <w:ind w:left="40" w:right="20" w:firstLine="72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3"/>
          <w:szCs w:val="23"/>
          <w:lang w:eastAsia="ru-RU"/>
        </w:rPr>
        <w:t>3.3. Заказчик вправе до истечения срока, определенного Исполнителем для оперативного внесения изменений, обратиться к Исполнителю с заявлением о продлении срока проведения государственной экспертизы.</w:t>
      </w:r>
    </w:p>
    <w:p w:rsidR="006C4932" w:rsidRPr="006C4932" w:rsidRDefault="006C4932" w:rsidP="006C4932">
      <w:pPr>
        <w:spacing w:after="0" w:line="274" w:lineRule="exact"/>
        <w:ind w:left="40" w:right="20" w:firstLine="72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3"/>
          <w:szCs w:val="23"/>
          <w:lang w:eastAsia="ru-RU"/>
        </w:rPr>
        <w:t>Исполнитель в срок не позднее двух рабочих дней после получения указанного заявления уведомляет Заказчика о продлении срока проведения государственной экспертизы или об отказе в продлении срока способом, обеспечивающим незамедлительное получение Заказчиком такого уведомления в соответствии с условиями договора.</w:t>
      </w:r>
    </w:p>
    <w:p w:rsidR="006C4932" w:rsidRPr="006C4932" w:rsidRDefault="006C4932" w:rsidP="006C4932">
      <w:pPr>
        <w:spacing w:after="0" w:line="274" w:lineRule="exact"/>
        <w:ind w:left="40" w:right="20" w:firstLine="72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3"/>
          <w:szCs w:val="23"/>
          <w:lang w:eastAsia="ru-RU"/>
        </w:rPr>
        <w:t>Заявление и уведомление должны быть подписаны Сторонами в порядке, установленном для подписания договора и/или изменений и дополнений к нему, и после подписания уведомления становятся неотъемлемой частью договора.</w:t>
      </w:r>
    </w:p>
    <w:p w:rsidR="006C4932" w:rsidRPr="006C4932" w:rsidRDefault="006C4932" w:rsidP="006C4932">
      <w:pPr>
        <w:spacing w:after="0" w:line="274" w:lineRule="exact"/>
        <w:ind w:left="40" w:right="20" w:firstLine="72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3"/>
          <w:szCs w:val="23"/>
          <w:lang w:eastAsia="ru-RU"/>
        </w:rPr>
        <w:t>Срок государственной экспертизы, установленный в договоре, может быть продлен не более чем на тридцать дней.</w:t>
      </w:r>
    </w:p>
    <w:p w:rsidR="006C4932" w:rsidRPr="006C4932" w:rsidRDefault="006C4932" w:rsidP="006C4932">
      <w:pPr>
        <w:spacing w:after="240" w:line="274" w:lineRule="exact"/>
        <w:ind w:left="40" w:right="20" w:firstLine="72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3"/>
          <w:szCs w:val="23"/>
          <w:lang w:eastAsia="ru-RU"/>
        </w:rPr>
        <w:t>При продлении срока проведения государственной экспертизы Исполнитель вправе продлить срок оперативного внесения изменений в проектную документацию. В этом случае одновременно с уведомлением о продлении срока проведения государственной экспертизы Исполнитель уведомляет Заказчика об установлении нового срока оперативного внесения изменений в проектную документацию с учетом общего продленного срока проведения государственной экспертизы.</w:t>
      </w:r>
    </w:p>
    <w:p w:rsidR="006C4932" w:rsidRPr="006C4932" w:rsidRDefault="006C4932" w:rsidP="006C4932">
      <w:pPr>
        <w:spacing w:before="240" w:after="300" w:line="240" w:lineRule="auto"/>
        <w:ind w:left="1100"/>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6"/>
          <w:szCs w:val="26"/>
          <w:lang w:eastAsia="ru-RU"/>
        </w:rPr>
        <w:t>4. Стоимость,</w:t>
      </w:r>
      <w:r w:rsidRPr="006C4932">
        <w:rPr>
          <w:rFonts w:ascii="Times New Roman" w:eastAsia="Times New Roman" w:hAnsi="Times New Roman" w:cs="Times New Roman"/>
          <w:b/>
          <w:bCs/>
          <w:smallCaps/>
          <w:lang w:eastAsia="ru-RU"/>
        </w:rPr>
        <w:t xml:space="preserve"> порядок расчетов и сдачи-приемки оказанных услуг</w:t>
      </w:r>
    </w:p>
    <w:p w:rsidR="006C4932" w:rsidRPr="006C4932" w:rsidRDefault="006C4932" w:rsidP="006C4932">
      <w:pPr>
        <w:numPr>
          <w:ilvl w:val="5"/>
          <w:numId w:val="1"/>
        </w:numPr>
        <w:tabs>
          <w:tab w:val="left" w:pos="1202"/>
        </w:tabs>
        <w:spacing w:before="300"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Стоимость услуг по настоящему договору составляет</w:t>
      </w:r>
      <w:r w:rsidRPr="006C4932">
        <w:rPr>
          <w:rFonts w:ascii="Times New Roman" w:eastAsia="Times New Roman" w:hAnsi="Times New Roman" w:cs="Times New Roman"/>
          <w:b/>
          <w:bCs/>
          <w:i/>
          <w:iCs/>
          <w:sz w:val="23"/>
          <w:szCs w:val="23"/>
          <w:lang w:eastAsia="ru-RU"/>
        </w:rPr>
        <w:t xml:space="preserve"> 6242991,07 руб. (Шесть миллионов двести сорок две тысячи девятьсот девяносто один рубль) 7 коп.,</w:t>
      </w:r>
      <w:r w:rsidRPr="006C4932">
        <w:rPr>
          <w:rFonts w:ascii="Times New Roman" w:eastAsia="Times New Roman" w:hAnsi="Times New Roman" w:cs="Times New Roman"/>
          <w:sz w:val="23"/>
          <w:szCs w:val="23"/>
          <w:lang w:eastAsia="ru-RU"/>
        </w:rPr>
        <w:t xml:space="preserve"> в т.ч. НДС 18 </w:t>
      </w:r>
      <w:r w:rsidRPr="006C4932">
        <w:rPr>
          <w:rFonts w:ascii="Times New Roman" w:eastAsia="Times New Roman" w:hAnsi="Times New Roman" w:cs="Times New Roman"/>
          <w:b/>
          <w:bCs/>
          <w:i/>
          <w:iCs/>
          <w:sz w:val="23"/>
          <w:szCs w:val="23"/>
          <w:lang w:eastAsia="ru-RU"/>
        </w:rPr>
        <w:t>% - 952320,67руб. (Девятьсот пятьдесят две тысячи триста двадцать рублей) 67 коп.</w:t>
      </w:r>
    </w:p>
    <w:p w:rsidR="006C4932" w:rsidRPr="006C4932" w:rsidRDefault="006C4932" w:rsidP="006C4932">
      <w:pPr>
        <w:numPr>
          <w:ilvl w:val="5"/>
          <w:numId w:val="1"/>
        </w:numPr>
        <w:tabs>
          <w:tab w:val="left" w:pos="1182"/>
        </w:tabs>
        <w:spacing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Заказчик обязуется оплатить аванс в размере 100% стоимости услуг в течение 5 дней с момента подписания настоящего договора. Основанием для предоплаты является счет. Исполнитель не позднее 5 календарных дней, считая со дня получения суммы аванса, выставляет Заказчику счет-фактуру на авансовый платеж в счет предстоящего оказания услуг.</w:t>
      </w:r>
    </w:p>
    <w:p w:rsidR="006C4932" w:rsidRPr="006C4932" w:rsidRDefault="006C4932" w:rsidP="006C4932">
      <w:pPr>
        <w:numPr>
          <w:ilvl w:val="5"/>
          <w:numId w:val="1"/>
        </w:numPr>
        <w:tabs>
          <w:tab w:val="left" w:pos="1182"/>
        </w:tabs>
        <w:spacing w:after="0" w:line="274" w:lineRule="exact"/>
        <w:ind w:left="40" w:right="20" w:firstLine="720"/>
        <w:jc w:val="both"/>
        <w:rPr>
          <w:rFonts w:ascii="Times New Roman" w:eastAsia="Times New Roman" w:hAnsi="Times New Roman" w:cs="Times New Roman"/>
          <w:sz w:val="26"/>
          <w:szCs w:val="26"/>
          <w:lang w:eastAsia="ru-RU"/>
        </w:rPr>
      </w:pPr>
      <w:r w:rsidRPr="006C4932">
        <w:rPr>
          <w:rFonts w:ascii="Times New Roman" w:eastAsia="Times New Roman" w:hAnsi="Times New Roman" w:cs="Times New Roman"/>
          <w:sz w:val="26"/>
          <w:szCs w:val="26"/>
          <w:lang w:eastAsia="ru-RU"/>
        </w:rPr>
        <w:t>В</w:t>
      </w:r>
      <w:r w:rsidRPr="006C4932">
        <w:rPr>
          <w:rFonts w:ascii="Times New Roman" w:eastAsia="Times New Roman" w:hAnsi="Times New Roman" w:cs="Times New Roman"/>
          <w:sz w:val="23"/>
          <w:szCs w:val="23"/>
          <w:lang w:eastAsia="ru-RU"/>
        </w:rPr>
        <w:t xml:space="preserve"> случае, если Заказчик не представит Исполнителю подписанный Акт сдачи- приемки оказанных услуг в течение 5 рабочих дней со дня получения уведомления о готовности заключения, услуги считаются принятыми Заказчиком. Уведомление о готовности заключения передается Заказчику через личный кабинет в СИВЗ, а также на руки или направляется заказным письмом с уведомлением.</w:t>
      </w:r>
    </w:p>
    <w:p w:rsidR="006C4932" w:rsidRPr="006C4932" w:rsidRDefault="006C4932" w:rsidP="006C4932">
      <w:pPr>
        <w:numPr>
          <w:ilvl w:val="5"/>
          <w:numId w:val="1"/>
        </w:numPr>
        <w:tabs>
          <w:tab w:val="left" w:pos="1192"/>
        </w:tabs>
        <w:spacing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 xml:space="preserve">Заключение передается Заказчику на бумажном носителе на руки или направляется заказным письмом, а также в электронной форме с использованием СИВЗ, </w:t>
      </w:r>
      <w:r w:rsidRPr="006C4932">
        <w:rPr>
          <w:rFonts w:ascii="Times New Roman" w:eastAsia="Times New Roman" w:hAnsi="Times New Roman" w:cs="Times New Roman"/>
          <w:sz w:val="23"/>
          <w:szCs w:val="23"/>
          <w:lang w:eastAsia="ru-RU"/>
        </w:rPr>
        <w:lastRenderedPageBreak/>
        <w:t>подписанное усиленной электронной цифровой подписью, после подписания сторонами Акта сдачи- приемки оказанных услуг и оплаты полной стоимости услуг. Одновременно с заключением Заказчику передается на бумажном носителе счет-фактура на оказанные услуги.</w:t>
      </w:r>
    </w:p>
    <w:p w:rsidR="006C4932" w:rsidRPr="006C4932" w:rsidRDefault="006C4932" w:rsidP="006C4932">
      <w:pPr>
        <w:spacing w:after="540" w:line="274" w:lineRule="exact"/>
        <w:ind w:left="40" w:right="20" w:firstLine="72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3"/>
          <w:szCs w:val="23"/>
          <w:lang w:eastAsia="ru-RU"/>
        </w:rPr>
        <w:t>Отрицательное заключение выдается Заказчику в одном экземпляре, положительное заключение - в четырех экземплярах.</w:t>
      </w:r>
    </w:p>
    <w:p w:rsidR="006C4932" w:rsidRPr="006C4932" w:rsidRDefault="006C4932" w:rsidP="006C4932">
      <w:pPr>
        <w:spacing w:before="540" w:after="300" w:line="240" w:lineRule="auto"/>
        <w:ind w:left="3760"/>
        <w:rPr>
          <w:rFonts w:ascii="Times New Roman" w:eastAsia="Times New Roman" w:hAnsi="Times New Roman" w:cs="Times New Roman"/>
          <w:sz w:val="24"/>
          <w:szCs w:val="24"/>
          <w:lang w:eastAsia="ru-RU"/>
        </w:rPr>
      </w:pPr>
      <w:r w:rsidRPr="006C4932">
        <w:rPr>
          <w:rFonts w:ascii="Times New Roman" w:eastAsia="Times New Roman" w:hAnsi="Times New Roman" w:cs="Times New Roman"/>
          <w:b/>
          <w:bCs/>
          <w:smallCaps/>
          <w:lang w:eastAsia="ru-RU"/>
        </w:rPr>
        <w:t>5. Ответственность сторон</w:t>
      </w:r>
    </w:p>
    <w:p w:rsidR="006C4932" w:rsidRPr="006C4932" w:rsidRDefault="006C4932" w:rsidP="006C4932">
      <w:pPr>
        <w:spacing w:before="300" w:after="0" w:line="274" w:lineRule="exact"/>
        <w:ind w:left="40" w:right="20" w:firstLine="72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3"/>
          <w:szCs w:val="23"/>
          <w:lang w:eastAsia="ru-RU"/>
        </w:rPr>
        <w:t>5.1.</w:t>
      </w:r>
      <w:r w:rsidR="00BC32AD">
        <w:rPr>
          <w:rFonts w:ascii="Times New Roman" w:eastAsia="Times New Roman" w:hAnsi="Times New Roman" w:cs="Times New Roman"/>
          <w:sz w:val="23"/>
          <w:szCs w:val="23"/>
          <w:lang w:eastAsia="ru-RU"/>
        </w:rPr>
        <w:t xml:space="preserve"> </w:t>
      </w:r>
      <w:r w:rsidRPr="006C4932">
        <w:rPr>
          <w:rFonts w:ascii="Times New Roman" w:eastAsia="Times New Roman" w:hAnsi="Times New Roman" w:cs="Times New Roman"/>
          <w:sz w:val="23"/>
          <w:szCs w:val="23"/>
          <w:lang w:eastAsia="ru-RU"/>
        </w:rPr>
        <w:t>3а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6C4932" w:rsidRPr="006C4932" w:rsidRDefault="00BC32AD" w:rsidP="00BC32AD">
      <w:pPr>
        <w:tabs>
          <w:tab w:val="left" w:pos="1182"/>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5.2. </w:t>
      </w:r>
      <w:r w:rsidR="006C4932" w:rsidRPr="006C4932">
        <w:rPr>
          <w:rFonts w:ascii="Times New Roman" w:eastAsia="Times New Roman" w:hAnsi="Times New Roman" w:cs="Times New Roman"/>
          <w:sz w:val="23"/>
          <w:szCs w:val="23"/>
          <w:lang w:eastAsia="ru-RU"/>
        </w:rPr>
        <w:t>В случае нарушения предусмотренного п. 3.1 настоящего договора срока оказания услуг Исполнитель выплачивает Заказчику по его требованию пени в размере 0,03% от стоимости договора за каждый день просрочки.</w:t>
      </w:r>
    </w:p>
    <w:p w:rsidR="006C4932" w:rsidRPr="006C4932" w:rsidRDefault="00BC32AD" w:rsidP="00BC32AD">
      <w:pPr>
        <w:tabs>
          <w:tab w:val="left" w:pos="1187"/>
        </w:tabs>
        <w:spacing w:after="0" w:line="274" w:lineRule="exact"/>
        <w:ind w:right="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C32AD">
        <w:rPr>
          <w:rFonts w:ascii="Times New Roman" w:eastAsia="Times New Roman" w:hAnsi="Times New Roman" w:cs="Times New Roman"/>
          <w:sz w:val="24"/>
          <w:szCs w:val="24"/>
          <w:lang w:eastAsia="ru-RU"/>
        </w:rPr>
        <w:t>5.3.</w:t>
      </w:r>
      <w:r>
        <w:rPr>
          <w:rFonts w:ascii="Times New Roman" w:eastAsia="Times New Roman" w:hAnsi="Times New Roman" w:cs="Times New Roman"/>
          <w:sz w:val="26"/>
          <w:szCs w:val="26"/>
          <w:lang w:eastAsia="ru-RU"/>
        </w:rPr>
        <w:t xml:space="preserve"> </w:t>
      </w:r>
      <w:r w:rsidR="006C4932" w:rsidRPr="006C4932">
        <w:rPr>
          <w:rFonts w:ascii="Times New Roman" w:eastAsia="Times New Roman" w:hAnsi="Times New Roman" w:cs="Times New Roman"/>
          <w:sz w:val="26"/>
          <w:szCs w:val="26"/>
          <w:lang w:eastAsia="ru-RU"/>
        </w:rPr>
        <w:t>В</w:t>
      </w:r>
      <w:r w:rsidR="006C4932" w:rsidRPr="006C4932">
        <w:rPr>
          <w:rFonts w:ascii="Times New Roman" w:eastAsia="Times New Roman" w:hAnsi="Times New Roman" w:cs="Times New Roman"/>
          <w:sz w:val="23"/>
          <w:szCs w:val="23"/>
          <w:lang w:eastAsia="ru-RU"/>
        </w:rPr>
        <w:t xml:space="preserve"> случае нарушения предусмотренного п. 4.3 настоящего договора срока предоставления подписанного акта сдачи-приемки, Заказчик уплачивает Исполнителю по его требованию пени в размере 0,03% от суммы договора за каждый день просрочки.</w:t>
      </w:r>
    </w:p>
    <w:p w:rsidR="006C4932" w:rsidRPr="006C4932" w:rsidRDefault="00BC32AD" w:rsidP="00BC32AD">
      <w:pPr>
        <w:tabs>
          <w:tab w:val="left" w:pos="1158"/>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5.4. </w:t>
      </w:r>
      <w:r w:rsidR="006C4932" w:rsidRPr="006C4932">
        <w:rPr>
          <w:rFonts w:ascii="Times New Roman" w:eastAsia="Times New Roman" w:hAnsi="Times New Roman" w:cs="Times New Roman"/>
          <w:sz w:val="23"/>
          <w:szCs w:val="23"/>
          <w:lang w:eastAsia="ru-RU"/>
        </w:rPr>
        <w:t>Стороны освобождаются от ответственности за частичное или полное неисполнение обязательств по договору, если это явилось следствием обстоятельств непреодолимой силы - форс-мажор.</w:t>
      </w:r>
    </w:p>
    <w:p w:rsidR="006C4932" w:rsidRPr="006C4932" w:rsidRDefault="006C4932" w:rsidP="006C4932">
      <w:pPr>
        <w:keepNext/>
        <w:keepLines/>
        <w:spacing w:after="600" w:line="240" w:lineRule="auto"/>
        <w:ind w:left="4200"/>
        <w:outlineLvl w:val="2"/>
        <w:rPr>
          <w:rFonts w:ascii="Times New Roman" w:eastAsia="Times New Roman" w:hAnsi="Times New Roman" w:cs="Times New Roman"/>
          <w:sz w:val="24"/>
          <w:szCs w:val="24"/>
          <w:lang w:eastAsia="ru-RU"/>
        </w:rPr>
      </w:pPr>
      <w:r w:rsidRPr="006C4932">
        <w:rPr>
          <w:rFonts w:ascii="Times New Roman" w:eastAsia="Times New Roman" w:hAnsi="Times New Roman" w:cs="Times New Roman"/>
          <w:b/>
          <w:bCs/>
          <w:smallCaps/>
          <w:lang w:eastAsia="ru-RU"/>
        </w:rPr>
        <w:t>6. Действие договора</w:t>
      </w:r>
    </w:p>
    <w:p w:rsidR="006C4932" w:rsidRPr="00BC32AD" w:rsidRDefault="00BC32AD" w:rsidP="00BC32AD">
      <w:pPr>
        <w:tabs>
          <w:tab w:val="left" w:pos="1149"/>
        </w:tabs>
        <w:spacing w:before="600"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6.1. </w:t>
      </w:r>
      <w:r w:rsidR="006C4932" w:rsidRPr="00BC32AD">
        <w:rPr>
          <w:rFonts w:ascii="Times New Roman" w:eastAsia="Times New Roman" w:hAnsi="Times New Roman" w:cs="Times New Roman"/>
          <w:sz w:val="23"/>
          <w:szCs w:val="23"/>
          <w:lang w:eastAsia="ru-RU"/>
        </w:rPr>
        <w:t>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6C4932" w:rsidRPr="00BC32AD" w:rsidRDefault="00BC32AD" w:rsidP="00BC32AD">
      <w:pPr>
        <w:tabs>
          <w:tab w:val="left" w:pos="1154"/>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6.2. </w:t>
      </w:r>
      <w:r w:rsidR="006C4932" w:rsidRPr="00BC32AD">
        <w:rPr>
          <w:rFonts w:ascii="Times New Roman" w:eastAsia="Times New Roman" w:hAnsi="Times New Roman" w:cs="Times New Roman"/>
          <w:sz w:val="23"/>
          <w:szCs w:val="23"/>
          <w:lang w:eastAsia="ru-RU"/>
        </w:rPr>
        <w:t>Настоящий договор может быть расторгнут по основаниям, предусмотренным действующим законодательством.</w:t>
      </w:r>
    </w:p>
    <w:p w:rsidR="006C4932" w:rsidRPr="00BC32AD" w:rsidRDefault="00BC32AD" w:rsidP="00BC32AD">
      <w:pPr>
        <w:tabs>
          <w:tab w:val="left" w:pos="1341"/>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6.3. </w:t>
      </w:r>
      <w:r w:rsidR="006C4932" w:rsidRPr="00BC32AD">
        <w:rPr>
          <w:rFonts w:ascii="Times New Roman" w:eastAsia="Times New Roman" w:hAnsi="Times New Roman" w:cs="Times New Roman"/>
          <w:sz w:val="23"/>
          <w:szCs w:val="23"/>
          <w:lang w:eastAsia="ru-RU"/>
        </w:rPr>
        <w:t>Исполнитель вправе в одностороннем порядке отказаться от исполнения настоящего Договора без обращения в суд, в соответствии со статьей 450.1 ГК РФ в следующих случаях:</w:t>
      </w:r>
    </w:p>
    <w:p w:rsidR="006C4932" w:rsidRPr="006C4932" w:rsidRDefault="00BC32AD" w:rsidP="00BC32AD">
      <w:pPr>
        <w:tabs>
          <w:tab w:val="left" w:pos="1370"/>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6.3.1 </w:t>
      </w:r>
      <w:r w:rsidR="006C4932" w:rsidRPr="006C4932">
        <w:rPr>
          <w:rFonts w:ascii="Times New Roman" w:eastAsia="Times New Roman" w:hAnsi="Times New Roman" w:cs="Times New Roman"/>
          <w:sz w:val="23"/>
          <w:szCs w:val="23"/>
          <w:lang w:eastAsia="ru-RU"/>
        </w:rPr>
        <w:t>В случае просрочки представления Заказчиком документов в соответствии с п. 2.3.2 настоящего договора.</w:t>
      </w:r>
    </w:p>
    <w:p w:rsidR="006C4932" w:rsidRPr="006C4932" w:rsidRDefault="00BC32AD" w:rsidP="00BC32AD">
      <w:pPr>
        <w:tabs>
          <w:tab w:val="left" w:pos="1374"/>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6.3.2 </w:t>
      </w:r>
      <w:r w:rsidR="006C4932" w:rsidRPr="006C4932">
        <w:rPr>
          <w:rFonts w:ascii="Times New Roman" w:eastAsia="Times New Roman" w:hAnsi="Times New Roman" w:cs="Times New Roman"/>
          <w:sz w:val="23"/>
          <w:szCs w:val="23"/>
          <w:lang w:eastAsia="ru-RU"/>
        </w:rPr>
        <w:t>В случае не устранения Заказчиком в установленный Исполнителем срок выявленных в процессе проведения государственной экспертизы недостатков в проектной документации, которые не позволяют сделать выводы в соответствии с п. 1.2 настоящего договора.</w:t>
      </w:r>
    </w:p>
    <w:p w:rsidR="006C4932" w:rsidRPr="006C4932" w:rsidRDefault="00BC32AD" w:rsidP="00BC32AD">
      <w:pPr>
        <w:tabs>
          <w:tab w:val="left" w:pos="1365"/>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6.3.3 </w:t>
      </w:r>
      <w:r w:rsidR="006C4932" w:rsidRPr="006C4932">
        <w:rPr>
          <w:rFonts w:ascii="Times New Roman" w:eastAsia="Times New Roman" w:hAnsi="Times New Roman" w:cs="Times New Roman"/>
          <w:sz w:val="23"/>
          <w:szCs w:val="23"/>
          <w:lang w:eastAsia="ru-RU"/>
        </w:rPr>
        <w:t>В случае просрочки внесения Заказчиком предусмотренной в п. 4.2 суммы аванса более 30 дней.</w:t>
      </w:r>
    </w:p>
    <w:p w:rsidR="006C4932" w:rsidRPr="006C4932" w:rsidRDefault="00BC32AD" w:rsidP="00BC32AD">
      <w:pPr>
        <w:tabs>
          <w:tab w:val="left" w:pos="1374"/>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6.3.4 </w:t>
      </w:r>
      <w:r w:rsidR="006C4932" w:rsidRPr="006C4932">
        <w:rPr>
          <w:rFonts w:ascii="Times New Roman" w:eastAsia="Times New Roman" w:hAnsi="Times New Roman" w:cs="Times New Roman"/>
          <w:sz w:val="23"/>
          <w:szCs w:val="23"/>
          <w:lang w:eastAsia="ru-RU"/>
        </w:rPr>
        <w:t>При внесении Заказчиком изменений в проектную документацию без согласования с Исполнителем, что ведет к невозможности завершения услуг в установленный законом срок.</w:t>
      </w:r>
    </w:p>
    <w:p w:rsidR="006C4932" w:rsidRPr="006C4932" w:rsidRDefault="00BC32AD" w:rsidP="00BC32AD">
      <w:pPr>
        <w:tabs>
          <w:tab w:val="left" w:pos="1187"/>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6.4. </w:t>
      </w:r>
      <w:r w:rsidR="006C4932" w:rsidRPr="006C4932">
        <w:rPr>
          <w:rFonts w:ascii="Times New Roman" w:eastAsia="Times New Roman" w:hAnsi="Times New Roman" w:cs="Times New Roman"/>
          <w:sz w:val="23"/>
          <w:szCs w:val="23"/>
          <w:lang w:eastAsia="ru-RU"/>
        </w:rPr>
        <w:t>При наступлении обстоятельств, указанных в п. 6.3 настоящего договора, Исполнитель в срок не позднее 10 рабочих дней до планируемой даты расторжения договора направляет Заказчику соответствующее письменное уведомление об отказе от исполнения настоящего Договора (расторжении договора) с указанием даты расторжения. Договор считается расторгнутым с указанной в уведомлении даты.</w:t>
      </w:r>
    </w:p>
    <w:p w:rsidR="006C4932" w:rsidRPr="006C4932" w:rsidRDefault="00BC32AD" w:rsidP="00BC32AD">
      <w:pPr>
        <w:tabs>
          <w:tab w:val="left" w:pos="1192"/>
        </w:tabs>
        <w:spacing w:after="78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6.5. </w:t>
      </w:r>
      <w:r w:rsidR="006C4932" w:rsidRPr="006C4932">
        <w:rPr>
          <w:rFonts w:ascii="Times New Roman" w:eastAsia="Times New Roman" w:hAnsi="Times New Roman" w:cs="Times New Roman"/>
          <w:sz w:val="23"/>
          <w:szCs w:val="23"/>
          <w:lang w:eastAsia="ru-RU"/>
        </w:rPr>
        <w:t>При расторжении настоящего договора в соответствии с п.п. 6.3.1, 6.3.2, 6.3.4 Заказчик обязан оплатить полную стоимость услуг.</w:t>
      </w:r>
    </w:p>
    <w:p w:rsidR="006C4932" w:rsidRPr="006C4932" w:rsidRDefault="006C4932" w:rsidP="006C4932">
      <w:pPr>
        <w:keepNext/>
        <w:keepLines/>
        <w:spacing w:before="780" w:after="600" w:line="240" w:lineRule="auto"/>
        <w:ind w:left="4200"/>
        <w:outlineLvl w:val="2"/>
        <w:rPr>
          <w:rFonts w:ascii="Times New Roman" w:eastAsia="Times New Roman" w:hAnsi="Times New Roman" w:cs="Times New Roman"/>
          <w:sz w:val="24"/>
          <w:szCs w:val="24"/>
          <w:lang w:eastAsia="ru-RU"/>
        </w:rPr>
      </w:pPr>
      <w:r w:rsidRPr="006C4932">
        <w:rPr>
          <w:rFonts w:ascii="Times New Roman" w:eastAsia="Times New Roman" w:hAnsi="Times New Roman" w:cs="Times New Roman"/>
          <w:b/>
          <w:bCs/>
          <w:smallCaps/>
          <w:lang w:eastAsia="ru-RU"/>
        </w:rPr>
        <w:lastRenderedPageBreak/>
        <w:t>7. Прочие условия</w:t>
      </w:r>
    </w:p>
    <w:p w:rsidR="006C4932" w:rsidRPr="006C4932" w:rsidRDefault="006C4932" w:rsidP="006C4932">
      <w:pPr>
        <w:numPr>
          <w:ilvl w:val="0"/>
          <w:numId w:val="3"/>
        </w:numPr>
        <w:tabs>
          <w:tab w:val="left" w:pos="1182"/>
        </w:tabs>
        <w:spacing w:before="600"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Стороны пришли к взаимному соглашению, что все споры по договору решаются путем переговоров, а при не достижении согласия передаются на рассмотрение в арбитражный суд по месту нахождения Исполнителя или его филиала, если государственная экспертиза проводилась в филиале.</w:t>
      </w:r>
    </w:p>
    <w:p w:rsidR="006C4932" w:rsidRPr="006C4932" w:rsidRDefault="006C4932" w:rsidP="006C4932">
      <w:pPr>
        <w:spacing w:after="0" w:line="274" w:lineRule="exact"/>
        <w:ind w:left="40" w:right="20" w:firstLine="72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3"/>
          <w:szCs w:val="23"/>
          <w:lang w:eastAsia="ru-RU"/>
        </w:rPr>
        <w:t>Право сторон на урегулирование споров во внесудебном порядке, предусмотренное договором, не является установлением претензионного порядка разрешения споров, возникших из договора или в связи с его заключением и/илй исполнением.</w:t>
      </w:r>
    </w:p>
    <w:p w:rsidR="006C4932" w:rsidRPr="006C4932" w:rsidRDefault="006C4932" w:rsidP="006C4932">
      <w:pPr>
        <w:numPr>
          <w:ilvl w:val="0"/>
          <w:numId w:val="3"/>
        </w:numPr>
        <w:tabs>
          <w:tab w:val="left" w:pos="1379"/>
        </w:tabs>
        <w:spacing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Обмен документами и информацйей с заявителем осуществляется с использованием СИВЗ, за исключением проекта договора, акта сдачи-приемки оказанных услуг и уведомления о готовности заключения, направляемых в электронном виде и на бумажном носителе, а также счета-фактуры, направляемого на бумажном носителе.</w:t>
      </w:r>
    </w:p>
    <w:p w:rsidR="006C4932" w:rsidRPr="006C4932" w:rsidRDefault="006C4932" w:rsidP="006C4932">
      <w:pPr>
        <w:numPr>
          <w:ilvl w:val="0"/>
          <w:numId w:val="3"/>
        </w:numPr>
        <w:tabs>
          <w:tab w:val="left" w:pos="1230"/>
        </w:tabs>
        <w:spacing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 xml:space="preserve">Документация представляется в соответствии с п.2 и п.З Приказа Министерства строительства и жилищно-коммунального хозяйства Российской Федерации от 21.11.2014 </w:t>
      </w:r>
      <w:r w:rsidRPr="006C4932">
        <w:rPr>
          <w:rFonts w:ascii="Times New Roman" w:eastAsia="Times New Roman" w:hAnsi="Times New Roman" w:cs="Times New Roman"/>
          <w:sz w:val="23"/>
          <w:szCs w:val="23"/>
          <w:lang w:val="en-US"/>
        </w:rPr>
        <w:t>N</w:t>
      </w:r>
      <w:r w:rsidRPr="006C4932">
        <w:rPr>
          <w:rFonts w:ascii="Times New Roman" w:eastAsia="Times New Roman" w:hAnsi="Times New Roman" w:cs="Times New Roman"/>
          <w:sz w:val="23"/>
          <w:szCs w:val="23"/>
        </w:rPr>
        <w:t>728/</w:t>
      </w:r>
      <w:r w:rsidRPr="006C4932">
        <w:rPr>
          <w:rFonts w:ascii="Times New Roman" w:eastAsia="Times New Roman" w:hAnsi="Times New Roman" w:cs="Times New Roman"/>
          <w:sz w:val="23"/>
          <w:szCs w:val="23"/>
          <w:lang w:val="en-US"/>
        </w:rPr>
        <w:t>np</w:t>
      </w:r>
      <w:r w:rsidRPr="006C4932">
        <w:rPr>
          <w:rFonts w:ascii="Times New Roman" w:eastAsia="Times New Roman" w:hAnsi="Times New Roman" w:cs="Times New Roman"/>
          <w:sz w:val="23"/>
          <w:szCs w:val="23"/>
        </w:rPr>
        <w:t xml:space="preserve"> </w:t>
      </w:r>
      <w:r w:rsidRPr="006C4932">
        <w:rPr>
          <w:rFonts w:ascii="Times New Roman" w:eastAsia="Times New Roman" w:hAnsi="Times New Roman" w:cs="Times New Roman"/>
          <w:sz w:val="23"/>
          <w:szCs w:val="23"/>
          <w:lang w:eastAsia="ru-RU"/>
        </w:rPr>
        <w:t>"Об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w:t>
      </w:r>
    </w:p>
    <w:p w:rsidR="006C4932" w:rsidRPr="006C4932" w:rsidRDefault="006C4932" w:rsidP="006C4932">
      <w:pPr>
        <w:numPr>
          <w:ilvl w:val="0"/>
          <w:numId w:val="3"/>
        </w:numPr>
        <w:tabs>
          <w:tab w:val="left" w:pos="1182"/>
        </w:tabs>
        <w:spacing w:after="0" w:line="274" w:lineRule="exact"/>
        <w:ind w:left="40" w:right="20" w:firstLine="720"/>
        <w:jc w:val="both"/>
        <w:rPr>
          <w:rFonts w:ascii="Times New Roman" w:eastAsia="Times New Roman" w:hAnsi="Times New Roman" w:cs="Times New Roman"/>
          <w:sz w:val="23"/>
          <w:szCs w:val="23"/>
          <w:lang w:eastAsia="ru-RU"/>
        </w:rPr>
      </w:pPr>
      <w:r w:rsidRPr="006C4932">
        <w:rPr>
          <w:rFonts w:ascii="Times New Roman" w:eastAsia="Times New Roman" w:hAnsi="Times New Roman" w:cs="Times New Roman"/>
          <w:sz w:val="23"/>
          <w:szCs w:val="23"/>
          <w:lang w:eastAsia="ru-RU"/>
        </w:rPr>
        <w:t>Все изменения и дополнения к настоящему договору признаются действительными, если они совершены в письменной форме и подписаны Сторонами. При направлении документов через СИВЗ, письменная форма договора (изменений и дополнений к нему) считается соблюденной.</w:t>
      </w:r>
    </w:p>
    <w:p w:rsidR="006C4932" w:rsidRPr="006C4932" w:rsidRDefault="00BC32AD" w:rsidP="00BC32AD">
      <w:pPr>
        <w:tabs>
          <w:tab w:val="left" w:pos="1178"/>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7.5. </w:t>
      </w:r>
      <w:r w:rsidR="006C4932" w:rsidRPr="006C4932">
        <w:rPr>
          <w:rFonts w:ascii="Times New Roman" w:eastAsia="Times New Roman" w:hAnsi="Times New Roman" w:cs="Times New Roman"/>
          <w:sz w:val="23"/>
          <w:szCs w:val="23"/>
          <w:lang w:eastAsia="ru-RU"/>
        </w:rPr>
        <w:t>Документы, переданные Заказчику на бумажном носителе считаются полученными: при передаче на руки, по факсу или электронной почте - с момента такой передачи; при почтовом отправлении - по истечении 7 календарных дней с момента такого отправления.</w:t>
      </w:r>
    </w:p>
    <w:p w:rsidR="006C4932" w:rsidRPr="006C4932" w:rsidRDefault="006C4932" w:rsidP="006C4932">
      <w:pPr>
        <w:spacing w:after="0" w:line="274" w:lineRule="exact"/>
        <w:ind w:left="40" w:right="20" w:firstLine="740"/>
        <w:jc w:val="both"/>
        <w:rPr>
          <w:rFonts w:ascii="Times New Roman" w:eastAsia="Times New Roman" w:hAnsi="Times New Roman" w:cs="Times New Roman"/>
          <w:sz w:val="24"/>
          <w:szCs w:val="24"/>
          <w:lang w:eastAsia="ru-RU"/>
        </w:rPr>
      </w:pPr>
      <w:r w:rsidRPr="006C4932">
        <w:rPr>
          <w:rFonts w:ascii="Times New Roman" w:eastAsia="Times New Roman" w:hAnsi="Times New Roman" w:cs="Times New Roman"/>
          <w:sz w:val="23"/>
          <w:szCs w:val="23"/>
          <w:lang w:eastAsia="ru-RU"/>
        </w:rPr>
        <w:t>Замечания, подготовленные Исполнителем в соответствии с п. 3.2 настоящего договора, направляются Заказчику через СИВЗ.</w:t>
      </w:r>
    </w:p>
    <w:p w:rsidR="006C4932" w:rsidRPr="006C4932" w:rsidRDefault="00BC32AD" w:rsidP="00BC32AD">
      <w:pPr>
        <w:tabs>
          <w:tab w:val="left" w:pos="1250"/>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7.6. </w:t>
      </w:r>
      <w:r w:rsidR="006C4932" w:rsidRPr="006C4932">
        <w:rPr>
          <w:rFonts w:ascii="Times New Roman" w:eastAsia="Times New Roman" w:hAnsi="Times New Roman" w:cs="Times New Roman"/>
          <w:sz w:val="23"/>
          <w:szCs w:val="23"/>
          <w:lang w:eastAsia="ru-RU"/>
        </w:rPr>
        <w:t>При передаче Заказчику документов с использованием СИВЗ такие документы (замечания, уведомления и иные) считаются полученными с момента размещения Исполнителем в СИВЗ таких документов, оформленных в установленном порядке.</w:t>
      </w:r>
    </w:p>
    <w:p w:rsidR="006C4932" w:rsidRPr="00BC32AD" w:rsidRDefault="006C4932" w:rsidP="00BC32AD">
      <w:pPr>
        <w:pStyle w:val="a3"/>
        <w:numPr>
          <w:ilvl w:val="1"/>
          <w:numId w:val="7"/>
        </w:numPr>
        <w:tabs>
          <w:tab w:val="left" w:pos="1198"/>
        </w:tabs>
        <w:spacing w:after="0" w:line="274" w:lineRule="exact"/>
        <w:jc w:val="both"/>
        <w:rPr>
          <w:rFonts w:ascii="Times New Roman" w:eastAsia="Times New Roman" w:hAnsi="Times New Roman" w:cs="Times New Roman"/>
          <w:sz w:val="23"/>
          <w:szCs w:val="23"/>
          <w:lang w:eastAsia="ru-RU"/>
        </w:rPr>
      </w:pPr>
      <w:r w:rsidRPr="00BC32AD">
        <w:rPr>
          <w:rFonts w:ascii="Times New Roman" w:eastAsia="Times New Roman" w:hAnsi="Times New Roman" w:cs="Times New Roman"/>
          <w:sz w:val="23"/>
          <w:szCs w:val="23"/>
          <w:lang w:eastAsia="ru-RU"/>
        </w:rPr>
        <w:t>К настоящему договору не применяются положения статьи 720 ГК РФ.</w:t>
      </w:r>
    </w:p>
    <w:p w:rsidR="006C4932" w:rsidRPr="006C4932" w:rsidRDefault="00BC32AD" w:rsidP="00BC32AD">
      <w:pPr>
        <w:tabs>
          <w:tab w:val="left" w:pos="1187"/>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7.8. </w:t>
      </w:r>
      <w:r w:rsidR="006C4932" w:rsidRPr="006C4932">
        <w:rPr>
          <w:rFonts w:ascii="Times New Roman" w:eastAsia="Times New Roman" w:hAnsi="Times New Roman" w:cs="Times New Roman"/>
          <w:sz w:val="23"/>
          <w:szCs w:val="23"/>
          <w:lang w:eastAsia="ru-RU"/>
        </w:rPr>
        <w:t>Стороны обязаны письменно уведомлять друг друга об изменении своих адресов и платежных реквизитов.</w:t>
      </w:r>
    </w:p>
    <w:p w:rsidR="006C4932" w:rsidRPr="006C4932" w:rsidRDefault="00BC32AD" w:rsidP="00BC32AD">
      <w:pPr>
        <w:tabs>
          <w:tab w:val="left" w:pos="1144"/>
        </w:tabs>
        <w:spacing w:after="78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7.9. </w:t>
      </w:r>
      <w:r w:rsidR="006C4932" w:rsidRPr="006C4932">
        <w:rPr>
          <w:rFonts w:ascii="Times New Roman" w:eastAsia="Times New Roman" w:hAnsi="Times New Roman" w:cs="Times New Roman"/>
          <w:sz w:val="23"/>
          <w:szCs w:val="23"/>
          <w:lang w:eastAsia="ru-RU"/>
        </w:rPr>
        <w:t>Настоящий договор составлен в электронном виде и в 2-х бумажных экземплярах, каждый из которых имеет одинаковую юридическую силу, по одному для каждой из Сторон.</w:t>
      </w:r>
    </w:p>
    <w:p w:rsidR="006C4932" w:rsidRPr="006C4932" w:rsidRDefault="006C4932" w:rsidP="006C4932">
      <w:pPr>
        <w:keepNext/>
        <w:keepLines/>
        <w:spacing w:before="780" w:after="600" w:line="240" w:lineRule="auto"/>
        <w:ind w:left="3460"/>
        <w:outlineLvl w:val="2"/>
        <w:rPr>
          <w:rFonts w:ascii="Times New Roman" w:eastAsia="Times New Roman" w:hAnsi="Times New Roman" w:cs="Times New Roman"/>
          <w:sz w:val="24"/>
          <w:szCs w:val="24"/>
          <w:lang w:eastAsia="ru-RU"/>
        </w:rPr>
      </w:pPr>
      <w:r w:rsidRPr="006C4932">
        <w:rPr>
          <w:rFonts w:ascii="Times New Roman" w:eastAsia="Times New Roman" w:hAnsi="Times New Roman" w:cs="Times New Roman"/>
          <w:b/>
          <w:bCs/>
          <w:smallCaps/>
          <w:lang w:eastAsia="ru-RU"/>
        </w:rPr>
        <w:t>8. Антикоррупционная оговорка</w:t>
      </w:r>
    </w:p>
    <w:p w:rsidR="006C4932" w:rsidRPr="006C4932" w:rsidRDefault="00693DDC" w:rsidP="00693DDC">
      <w:pPr>
        <w:tabs>
          <w:tab w:val="left" w:pos="1206"/>
        </w:tabs>
        <w:spacing w:before="600"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8.1. </w:t>
      </w:r>
      <w:r w:rsidR="006C4932" w:rsidRPr="006C4932">
        <w:rPr>
          <w:rFonts w:ascii="Times New Roman" w:eastAsia="Times New Roman" w:hAnsi="Times New Roman" w:cs="Times New Roman"/>
          <w:sz w:val="23"/>
          <w:szCs w:val="23"/>
          <w:lang w:eastAsia="ru-RU"/>
        </w:rPr>
        <w:t>Стороны обязуются соблюдать применимое на территории Российской Федерацией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rsidR="006C4932" w:rsidRPr="006C4932" w:rsidRDefault="00693DDC" w:rsidP="00693DDC">
      <w:pPr>
        <w:tabs>
          <w:tab w:val="left" w:pos="1302"/>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8.2. </w:t>
      </w:r>
      <w:r w:rsidR="006C4932" w:rsidRPr="006C4932">
        <w:rPr>
          <w:rFonts w:ascii="Times New Roman" w:eastAsia="Times New Roman" w:hAnsi="Times New Roman" w:cs="Times New Roman"/>
          <w:sz w:val="23"/>
          <w:szCs w:val="23"/>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006C4932" w:rsidRPr="006C4932">
        <w:rPr>
          <w:rFonts w:ascii="Times New Roman" w:eastAsia="Times New Roman" w:hAnsi="Times New Roman" w:cs="Times New Roman"/>
          <w:sz w:val="23"/>
          <w:szCs w:val="23"/>
          <w:lang w:eastAsia="ru-RU"/>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
    <w:p w:rsidR="006C4932" w:rsidRPr="006C4932" w:rsidRDefault="00693DDC" w:rsidP="00693DDC">
      <w:pPr>
        <w:tabs>
          <w:tab w:val="left" w:pos="1302"/>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8.3 </w:t>
      </w:r>
      <w:r w:rsidR="006C4932" w:rsidRPr="006C4932">
        <w:rPr>
          <w:rFonts w:ascii="Times New Roman" w:eastAsia="Times New Roman" w:hAnsi="Times New Roman" w:cs="Times New Roman"/>
          <w:sz w:val="23"/>
          <w:szCs w:val="23"/>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либо как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4932" w:rsidRPr="006C4932" w:rsidRDefault="00693DDC" w:rsidP="00693DDC">
      <w:pPr>
        <w:tabs>
          <w:tab w:val="left" w:pos="1302"/>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8.4. </w:t>
      </w:r>
      <w:r w:rsidR="006C4932" w:rsidRPr="006C4932">
        <w:rPr>
          <w:rFonts w:ascii="Times New Roman" w:eastAsia="Times New Roman" w:hAnsi="Times New Roman" w:cs="Times New Roman"/>
          <w:sz w:val="23"/>
          <w:szCs w:val="23"/>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C4932" w:rsidRPr="006C4932" w:rsidRDefault="00693DDC" w:rsidP="00693DDC">
      <w:pPr>
        <w:tabs>
          <w:tab w:val="left" w:pos="1211"/>
        </w:tabs>
        <w:spacing w:after="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8.5. </w:t>
      </w:r>
      <w:r w:rsidR="006C4932" w:rsidRPr="006C4932">
        <w:rPr>
          <w:rFonts w:ascii="Times New Roman" w:eastAsia="Times New Roman" w:hAnsi="Times New Roman" w:cs="Times New Roman"/>
          <w:sz w:val="23"/>
          <w:szCs w:val="23"/>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либо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C4932" w:rsidRPr="00693DDC" w:rsidRDefault="00693DDC" w:rsidP="00693DDC">
      <w:pPr>
        <w:tabs>
          <w:tab w:val="left" w:pos="1216"/>
        </w:tabs>
        <w:spacing w:after="240" w:line="274" w:lineRule="exact"/>
        <w:ind w:right="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8.6. </w:t>
      </w:r>
      <w:r w:rsidR="006C4932" w:rsidRPr="006C4932">
        <w:rPr>
          <w:rFonts w:ascii="Times New Roman" w:eastAsia="Times New Roman" w:hAnsi="Times New Roman" w:cs="Times New Roman"/>
          <w:sz w:val="23"/>
          <w:szCs w:val="23"/>
          <w:lang w:eastAsia="ru-RU"/>
        </w:rPr>
        <w:t>В случае подтверждения нарушения одной Стороной обязательств воздерживаться от запрещенных в настоящей статье Договора действий и/или неполучения другой Стороной в установленный срок подтверждения, что</w:t>
      </w:r>
      <w:r w:rsidR="006C4932" w:rsidRPr="006C4932">
        <w:rPr>
          <w:rFonts w:ascii="Times New Roman" w:eastAsia="Times New Roman" w:hAnsi="Times New Roman" w:cs="Times New Roman"/>
          <w:sz w:val="23"/>
          <w:szCs w:val="23"/>
          <w:vertAlign w:val="superscript"/>
          <w:lang w:eastAsia="ru-RU"/>
        </w:rPr>
        <w:t>;</w:t>
      </w:r>
      <w:r w:rsidR="006C4932" w:rsidRPr="006C4932">
        <w:rPr>
          <w:rFonts w:ascii="Times New Roman" w:eastAsia="Times New Roman" w:hAnsi="Times New Roman" w:cs="Times New Roman"/>
          <w:sz w:val="23"/>
          <w:szCs w:val="23"/>
          <w:lang w:eastAsia="ru-RU"/>
        </w:rPr>
        <w:t xml:space="preserve">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w:t>
      </w:r>
      <w:r>
        <w:rPr>
          <w:rFonts w:ascii="Times New Roman" w:eastAsia="Times New Roman" w:hAnsi="Times New Roman" w:cs="Times New Roman"/>
          <w:sz w:val="23"/>
          <w:szCs w:val="23"/>
          <w:lang w:eastAsia="ru-RU"/>
        </w:rPr>
        <w:t xml:space="preserve"> </w:t>
      </w:r>
      <w:r w:rsidR="006C4932" w:rsidRPr="00693DDC">
        <w:rPr>
          <w:rFonts w:ascii="Times New Roman" w:eastAsia="Times New Roman" w:hAnsi="Times New Roman" w:cs="Times New Roman"/>
          <w:sz w:val="23"/>
          <w:szCs w:val="23"/>
          <w:lang w:eastAsia="ru-RU"/>
        </w:rPr>
        <w:t>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C4932" w:rsidRDefault="006C4932" w:rsidP="00693DDC">
      <w:pPr>
        <w:spacing w:before="780" w:after="0" w:line="240" w:lineRule="auto"/>
        <w:jc w:val="center"/>
        <w:rPr>
          <w:rFonts w:ascii="Times New Roman" w:eastAsia="Times New Roman" w:hAnsi="Times New Roman" w:cs="Times New Roman"/>
          <w:b/>
          <w:bCs/>
          <w:smallCaps/>
          <w:lang w:eastAsia="ru-RU"/>
        </w:rPr>
      </w:pPr>
      <w:r w:rsidRPr="00693DDC">
        <w:rPr>
          <w:rFonts w:ascii="Times New Roman" w:eastAsia="Times New Roman" w:hAnsi="Times New Roman" w:cs="Times New Roman"/>
          <w:b/>
          <w:bCs/>
          <w:smallCaps/>
          <w:lang w:eastAsia="ru-RU"/>
        </w:rPr>
        <w:t>Адреса и банковские реквизиты Сторон</w:t>
      </w:r>
    </w:p>
    <w:p w:rsidR="00693DDC" w:rsidRPr="00693DDC" w:rsidRDefault="00693DDC" w:rsidP="00693DDC">
      <w:pPr>
        <w:spacing w:before="780" w:after="0" w:line="240" w:lineRule="auto"/>
        <w:jc w:val="center"/>
        <w:rPr>
          <w:rFonts w:ascii="Times New Roman" w:eastAsia="Times New Roman" w:hAnsi="Times New Roman" w:cs="Times New Roman"/>
          <w:sz w:val="24"/>
          <w:szCs w:val="24"/>
          <w:lang w:eastAsia="ru-RU"/>
        </w:rPr>
      </w:pP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b/>
          <w:bCs/>
          <w:sz w:val="23"/>
          <w:szCs w:val="23"/>
          <w:lang w:eastAsia="ru-RU"/>
        </w:rPr>
        <w:t>Исполнителя:</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ФАУ "Главгосэкспертиза России"</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b/>
          <w:bCs/>
          <w:sz w:val="23"/>
          <w:szCs w:val="23"/>
          <w:lang w:eastAsia="ru-RU"/>
        </w:rPr>
        <w:t>Юридический адрес:</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 xml:space="preserve">Российская Федерация, 101000, г.Москва, Фуркасовский пер., д. 6 </w:t>
      </w:r>
      <w:r w:rsidRPr="00693DDC">
        <w:rPr>
          <w:rFonts w:ascii="Times New Roman" w:eastAsia="Times New Roman" w:hAnsi="Times New Roman" w:cs="Times New Roman"/>
          <w:b/>
          <w:bCs/>
          <w:sz w:val="23"/>
          <w:szCs w:val="23"/>
          <w:lang w:eastAsia="ru-RU"/>
        </w:rPr>
        <w:t>Фактический (почтовый) адрес:</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Фуркасовский пер., д. 6, г.Москва, 101000, Российская Федерация Рас.счет №40503810838004000005 ПАО СБЕРБАНК Г. МОСКВА Кор.счет 30101810400000000225</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 xml:space="preserve">БИК 044525225 ИНН 7707082071 КПП 770801001 ОГРН 1027700133911 Код по ОКПО 58699329 Код по ОКОГУ 1325800 Код по ОКТМО 45378000 Код по ОКВЭД 74.20.45 Код по ОКФС 12 Код по ОКОПФ 75101 факс (495) 624-6749 </w:t>
      </w:r>
      <w:r w:rsidRPr="00693DDC">
        <w:rPr>
          <w:rFonts w:ascii="Times New Roman" w:eastAsia="Times New Roman" w:hAnsi="Times New Roman" w:cs="Times New Roman"/>
          <w:sz w:val="23"/>
          <w:szCs w:val="23"/>
          <w:lang w:val="en-US"/>
        </w:rPr>
        <w:t>E</w:t>
      </w:r>
      <w:r w:rsidRPr="00693DDC">
        <w:rPr>
          <w:rFonts w:ascii="Times New Roman" w:eastAsia="Times New Roman" w:hAnsi="Times New Roman" w:cs="Times New Roman"/>
          <w:sz w:val="23"/>
          <w:szCs w:val="23"/>
        </w:rPr>
        <w:t>-</w:t>
      </w:r>
      <w:r w:rsidRPr="00693DDC">
        <w:rPr>
          <w:rFonts w:ascii="Times New Roman" w:eastAsia="Times New Roman" w:hAnsi="Times New Roman" w:cs="Times New Roman"/>
          <w:sz w:val="23"/>
          <w:szCs w:val="23"/>
          <w:lang w:val="en-US"/>
        </w:rPr>
        <w:t>mail</w:t>
      </w:r>
      <w:r w:rsidRPr="00693DDC">
        <w:rPr>
          <w:rFonts w:ascii="Times New Roman" w:eastAsia="Times New Roman" w:hAnsi="Times New Roman" w:cs="Times New Roman"/>
          <w:sz w:val="23"/>
          <w:szCs w:val="23"/>
        </w:rPr>
        <w:t xml:space="preserve">: </w:t>
      </w:r>
      <w:hyperlink r:id="rId5" w:history="1">
        <w:r w:rsidRPr="00693DDC">
          <w:rPr>
            <w:rFonts w:ascii="Times New Roman" w:eastAsia="Times New Roman" w:hAnsi="Times New Roman" w:cs="Times New Roman"/>
            <w:sz w:val="23"/>
            <w:szCs w:val="23"/>
            <w:u w:val="single"/>
            <w:lang w:val="en-US"/>
          </w:rPr>
          <w:t>info</w:t>
        </w:r>
        <w:r w:rsidRPr="00693DDC">
          <w:rPr>
            <w:rFonts w:ascii="Times New Roman" w:eastAsia="Times New Roman" w:hAnsi="Times New Roman" w:cs="Times New Roman"/>
            <w:sz w:val="23"/>
            <w:szCs w:val="23"/>
            <w:u w:val="single"/>
          </w:rPr>
          <w:t>@</w:t>
        </w:r>
        <w:r w:rsidRPr="00693DDC">
          <w:rPr>
            <w:rFonts w:ascii="Times New Roman" w:eastAsia="Times New Roman" w:hAnsi="Times New Roman" w:cs="Times New Roman"/>
            <w:sz w:val="23"/>
            <w:szCs w:val="23"/>
            <w:u w:val="single"/>
            <w:lang w:val="en-US"/>
          </w:rPr>
          <w:t>gge</w:t>
        </w:r>
        <w:r w:rsidRPr="00693DDC">
          <w:rPr>
            <w:rFonts w:ascii="Times New Roman" w:eastAsia="Times New Roman" w:hAnsi="Times New Roman" w:cs="Times New Roman"/>
            <w:sz w:val="23"/>
            <w:szCs w:val="23"/>
            <w:u w:val="single"/>
          </w:rPr>
          <w:t>.</w:t>
        </w:r>
        <w:r w:rsidRPr="00693DDC">
          <w:rPr>
            <w:rFonts w:ascii="Times New Roman" w:eastAsia="Times New Roman" w:hAnsi="Times New Roman" w:cs="Times New Roman"/>
            <w:sz w:val="23"/>
            <w:szCs w:val="23"/>
            <w:u w:val="single"/>
            <w:lang w:val="en-US"/>
          </w:rPr>
          <w:t>ru</w:t>
        </w:r>
      </w:hyperlink>
    </w:p>
    <w:p w:rsidR="00693DDC" w:rsidRPr="00693DDC" w:rsidRDefault="00693DDC" w:rsidP="00693DDC">
      <w:pPr>
        <w:spacing w:before="780" w:after="0" w:line="274" w:lineRule="exact"/>
        <w:rPr>
          <w:rFonts w:ascii="Times New Roman" w:eastAsia="Times New Roman" w:hAnsi="Times New Roman" w:cs="Times New Roman"/>
          <w:sz w:val="24"/>
          <w:szCs w:val="24"/>
          <w:lang w:eastAsia="ru-RU"/>
        </w:rPr>
      </w:pP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b/>
          <w:bCs/>
          <w:sz w:val="23"/>
          <w:szCs w:val="23"/>
          <w:lang w:eastAsia="ru-RU"/>
        </w:rPr>
        <w:t>Заказчика:</w:t>
      </w:r>
    </w:p>
    <w:p w:rsidR="006C4932" w:rsidRPr="00693DDC" w:rsidRDefault="006C4932" w:rsidP="00693DDC">
      <w:pPr>
        <w:spacing w:after="0" w:line="0" w:lineRule="atLeast"/>
        <w:ind w:right="20"/>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 xml:space="preserve">Государственная компания "Российские автомобильные дороги" </w:t>
      </w:r>
      <w:r w:rsidRPr="00693DDC">
        <w:rPr>
          <w:rFonts w:ascii="Times New Roman" w:eastAsia="Times New Roman" w:hAnsi="Times New Roman" w:cs="Times New Roman"/>
          <w:b/>
          <w:bCs/>
          <w:sz w:val="23"/>
          <w:szCs w:val="23"/>
          <w:lang w:eastAsia="ru-RU"/>
        </w:rPr>
        <w:t xml:space="preserve">Юридический адрес: </w:t>
      </w:r>
      <w:r w:rsidRPr="00693DDC">
        <w:rPr>
          <w:rFonts w:ascii="Times New Roman" w:eastAsia="Times New Roman" w:hAnsi="Times New Roman" w:cs="Times New Roman"/>
          <w:sz w:val="23"/>
          <w:szCs w:val="23"/>
          <w:lang w:eastAsia="ru-RU"/>
        </w:rPr>
        <w:t>127006, Москва, бульвар Страстной, д.9</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b/>
          <w:bCs/>
          <w:sz w:val="23"/>
          <w:szCs w:val="23"/>
          <w:lang w:eastAsia="ru-RU"/>
        </w:rPr>
        <w:t>Фактический (почтовый) адрес:</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127006, г. Москва, Страстной бульвар, дом 9</w:t>
      </w:r>
    </w:p>
    <w:p w:rsidR="006C4932" w:rsidRPr="00693DDC" w:rsidRDefault="006C4932" w:rsidP="00693DDC">
      <w:pPr>
        <w:spacing w:after="0" w:line="0" w:lineRule="atLeast"/>
        <w:ind w:right="20"/>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Рас.счет № 40501810400001001901 ОПЕРАЦИОННЫЙ ДЕПАРТАМЕНТ Банка России г.Москва</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Межрегиональное операционное УФК</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(Государственная компания «Российские</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автомобильные дороги», л/с 41956555550)</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БИК 044501002</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ИНН 7717151380</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КПП 770701001</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ОГРН 1097799013652</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Код по ОКПО</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Код по ОКОГУ</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Код по ОКТМО</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Код по ОКВЭД</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Код по ОКФС</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Код по ОКОПФ</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тел. (495)727-11-95, факс (495)784-68-04,</w:t>
      </w:r>
    </w:p>
    <w:p w:rsidR="006C4932" w:rsidRPr="00693DDC" w:rsidRDefault="006C4932" w:rsidP="00693DDC">
      <w:pPr>
        <w:spacing w:after="0" w:line="0" w:lineRule="atLeast"/>
        <w:rPr>
          <w:rFonts w:ascii="Times New Roman" w:eastAsia="Times New Roman" w:hAnsi="Times New Roman" w:cs="Times New Roman"/>
          <w:sz w:val="24"/>
          <w:szCs w:val="24"/>
          <w:lang w:eastAsia="ru-RU"/>
        </w:rPr>
      </w:pPr>
      <w:r w:rsidRPr="00693DDC">
        <w:rPr>
          <w:rFonts w:ascii="Times New Roman" w:eastAsia="Times New Roman" w:hAnsi="Times New Roman" w:cs="Times New Roman"/>
          <w:sz w:val="23"/>
          <w:szCs w:val="23"/>
          <w:lang w:eastAsia="ru-RU"/>
        </w:rPr>
        <w:t>бух.(495)727-11-95</w:t>
      </w:r>
    </w:p>
    <w:p w:rsidR="006C4932" w:rsidRDefault="006C4932" w:rsidP="00693DDC">
      <w:pPr>
        <w:spacing w:after="0" w:line="0" w:lineRule="atLeast"/>
        <w:rPr>
          <w:rFonts w:ascii="Times New Roman" w:eastAsia="Times New Roman" w:hAnsi="Times New Roman" w:cs="Times New Roman"/>
          <w:sz w:val="23"/>
          <w:szCs w:val="23"/>
          <w:lang w:val="en-US"/>
        </w:rPr>
      </w:pPr>
      <w:r w:rsidRPr="00693DDC">
        <w:rPr>
          <w:rFonts w:ascii="Times New Roman" w:eastAsia="Times New Roman" w:hAnsi="Times New Roman" w:cs="Times New Roman"/>
          <w:sz w:val="23"/>
          <w:szCs w:val="23"/>
          <w:lang w:val="en-US"/>
        </w:rPr>
        <w:t xml:space="preserve">E-mail: </w:t>
      </w:r>
      <w:hyperlink r:id="rId6" w:history="1">
        <w:r w:rsidRPr="00693DDC">
          <w:rPr>
            <w:rFonts w:ascii="Times New Roman" w:eastAsia="Times New Roman" w:hAnsi="Times New Roman" w:cs="Times New Roman"/>
            <w:sz w:val="23"/>
            <w:szCs w:val="23"/>
            <w:lang w:val="en-US"/>
          </w:rPr>
          <w:t>info@russianhighways.ru</w:t>
        </w:r>
      </w:hyperlink>
    </w:p>
    <w:p w:rsidR="00693DDC" w:rsidRDefault="00693DDC" w:rsidP="00693DDC">
      <w:pPr>
        <w:spacing w:after="0" w:line="274" w:lineRule="exact"/>
        <w:rPr>
          <w:rFonts w:ascii="Times New Roman" w:eastAsia="Times New Roman" w:hAnsi="Times New Roman" w:cs="Times New Roman"/>
          <w:sz w:val="23"/>
          <w:szCs w:val="23"/>
          <w:lang w:val="en-US"/>
        </w:rPr>
      </w:pPr>
    </w:p>
    <w:p w:rsidR="00693DDC" w:rsidRPr="00693DDC" w:rsidRDefault="00693DDC" w:rsidP="00693DDC">
      <w:pPr>
        <w:spacing w:after="0" w:line="274" w:lineRule="exact"/>
        <w:rPr>
          <w:rFonts w:ascii="Times New Roman" w:eastAsia="Times New Roman" w:hAnsi="Times New Roman" w:cs="Times New Roman"/>
          <w:sz w:val="24"/>
          <w:szCs w:val="24"/>
          <w:lang w:eastAsia="ru-RU"/>
        </w:rPr>
      </w:pPr>
    </w:p>
    <w:p w:rsidR="000E1330" w:rsidRDefault="006C4932" w:rsidP="00693DDC">
      <w:pPr>
        <w:jc w:val="center"/>
        <w:rPr>
          <w:rFonts w:ascii="Times New Roman" w:hAnsi="Times New Roman" w:cs="Times New Roman"/>
          <w:b/>
          <w:bCs/>
          <w:smallCaps/>
        </w:rPr>
      </w:pPr>
      <w:r w:rsidRPr="00693DDC">
        <w:rPr>
          <w:rFonts w:ascii="Times New Roman" w:hAnsi="Times New Roman" w:cs="Times New Roman"/>
          <w:b/>
          <w:bCs/>
          <w:smallCaps/>
        </w:rPr>
        <w:t>ПОДПИСИ СТОРОН:</w:t>
      </w:r>
    </w:p>
    <w:p w:rsidR="00693DDC" w:rsidRDefault="00693DDC" w:rsidP="00693DDC">
      <w:pPr>
        <w:jc w:val="center"/>
        <w:rPr>
          <w:rFonts w:ascii="Times New Roman" w:hAnsi="Times New Roman" w:cs="Times New Roman"/>
          <w:b/>
          <w:bCs/>
          <w:smallCaps/>
        </w:rPr>
      </w:pPr>
    </w:p>
    <w:p w:rsidR="00693DDC" w:rsidRDefault="00693DDC" w:rsidP="00693DDC">
      <w:pPr>
        <w:rPr>
          <w:rFonts w:ascii="Times New Roman" w:hAnsi="Times New Roman" w:cs="Times New Roman"/>
          <w:b/>
          <w:bCs/>
          <w:smallCaps/>
        </w:rPr>
      </w:pPr>
      <w:r>
        <w:rPr>
          <w:rFonts w:ascii="Times New Roman" w:hAnsi="Times New Roman" w:cs="Times New Roman"/>
          <w:b/>
          <w:bCs/>
          <w:smallCaps/>
        </w:rPr>
        <w:t>Исполнитель:</w:t>
      </w:r>
      <w:r>
        <w:rPr>
          <w:rFonts w:ascii="Times New Roman" w:hAnsi="Times New Roman" w:cs="Times New Roman"/>
          <w:b/>
          <w:bCs/>
          <w:smallCaps/>
        </w:rPr>
        <w:tab/>
      </w:r>
      <w:r>
        <w:rPr>
          <w:rFonts w:ascii="Times New Roman" w:hAnsi="Times New Roman" w:cs="Times New Roman"/>
          <w:b/>
          <w:bCs/>
          <w:smallCaps/>
        </w:rPr>
        <w:tab/>
      </w:r>
      <w:r>
        <w:rPr>
          <w:rFonts w:ascii="Times New Roman" w:hAnsi="Times New Roman" w:cs="Times New Roman"/>
          <w:b/>
          <w:bCs/>
          <w:smallCaps/>
        </w:rPr>
        <w:tab/>
      </w:r>
      <w:r>
        <w:rPr>
          <w:rFonts w:ascii="Times New Roman" w:hAnsi="Times New Roman" w:cs="Times New Roman"/>
          <w:b/>
          <w:bCs/>
          <w:smallCaps/>
        </w:rPr>
        <w:tab/>
      </w:r>
      <w:r>
        <w:rPr>
          <w:rFonts w:ascii="Times New Roman" w:hAnsi="Times New Roman" w:cs="Times New Roman"/>
          <w:b/>
          <w:bCs/>
          <w:smallCaps/>
        </w:rPr>
        <w:tab/>
      </w:r>
      <w:r>
        <w:rPr>
          <w:rFonts w:ascii="Times New Roman" w:hAnsi="Times New Roman" w:cs="Times New Roman"/>
          <w:b/>
          <w:bCs/>
          <w:smallCaps/>
        </w:rPr>
        <w:tab/>
      </w:r>
      <w:r>
        <w:rPr>
          <w:rFonts w:ascii="Times New Roman" w:hAnsi="Times New Roman" w:cs="Times New Roman"/>
          <w:b/>
          <w:bCs/>
          <w:smallCaps/>
        </w:rPr>
        <w:tab/>
        <w:t>Заказчик:</w:t>
      </w:r>
    </w:p>
    <w:p w:rsidR="00693DDC" w:rsidRDefault="00693DDC" w:rsidP="00693DDC">
      <w:pPr>
        <w:rPr>
          <w:rFonts w:ascii="Times New Roman" w:hAnsi="Times New Roman" w:cs="Times New Roman"/>
          <w:b/>
          <w:bCs/>
          <w:smallCaps/>
        </w:rPr>
      </w:pPr>
    </w:p>
    <w:p w:rsidR="00693DDC" w:rsidRDefault="00693DDC" w:rsidP="00693DDC">
      <w:pPr>
        <w:rPr>
          <w:rFonts w:ascii="Times New Roman" w:hAnsi="Times New Roman" w:cs="Times New Roman"/>
          <w:b/>
          <w:bCs/>
          <w:smallCaps/>
        </w:rPr>
      </w:pPr>
    </w:p>
    <w:p w:rsidR="00693DDC" w:rsidRPr="00693DDC" w:rsidRDefault="00693DDC" w:rsidP="00693DDC">
      <w:pPr>
        <w:rPr>
          <w:rFonts w:ascii="Times New Roman" w:hAnsi="Times New Roman" w:cs="Times New Roman"/>
        </w:rPr>
      </w:pPr>
      <w:r>
        <w:rPr>
          <w:rFonts w:ascii="Times New Roman" w:hAnsi="Times New Roman" w:cs="Times New Roman"/>
          <w:b/>
          <w:bCs/>
          <w:smallCaps/>
        </w:rPr>
        <w:t>___________________    Н.В. Богомолова</w:t>
      </w:r>
      <w:r>
        <w:rPr>
          <w:rFonts w:ascii="Times New Roman" w:hAnsi="Times New Roman" w:cs="Times New Roman"/>
          <w:b/>
          <w:bCs/>
          <w:smallCaps/>
        </w:rPr>
        <w:tab/>
      </w:r>
      <w:r>
        <w:rPr>
          <w:rFonts w:ascii="Times New Roman" w:hAnsi="Times New Roman" w:cs="Times New Roman"/>
          <w:b/>
          <w:bCs/>
          <w:smallCaps/>
        </w:rPr>
        <w:tab/>
      </w:r>
      <w:r>
        <w:rPr>
          <w:rFonts w:ascii="Times New Roman" w:hAnsi="Times New Roman" w:cs="Times New Roman"/>
          <w:b/>
          <w:bCs/>
          <w:smallCaps/>
        </w:rPr>
        <w:tab/>
        <w:t>_________________ С.В. Кельбах</w:t>
      </w:r>
    </w:p>
    <w:sectPr w:rsidR="00693DDC" w:rsidRPr="00693DDC" w:rsidSect="006C4932">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3"/>
        <w:szCs w:val="23"/>
        <w:u w:val="none"/>
      </w:rPr>
    </w:lvl>
    <w:lvl w:ilvl="1">
      <w:start w:val="2"/>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2.%3."/>
      <w:lvlJc w:val="left"/>
      <w:rPr>
        <w:b w:val="0"/>
        <w:bCs w:val="0"/>
        <w:i w:val="0"/>
        <w:iCs w:val="0"/>
        <w:smallCaps w:val="0"/>
        <w:strike w:val="0"/>
        <w:color w:val="000000"/>
        <w:spacing w:val="0"/>
        <w:w w:val="100"/>
        <w:position w:val="0"/>
        <w:sz w:val="23"/>
        <w:szCs w:val="23"/>
        <w:u w:val="none"/>
      </w:rPr>
    </w:lvl>
    <w:lvl w:ilvl="3">
      <w:start w:val="1"/>
      <w:numFmt w:val="decimal"/>
      <w:lvlText w:val="%2.%3.%4."/>
      <w:lvlJc w:val="left"/>
      <w:rPr>
        <w:b w:val="0"/>
        <w:bCs w:val="0"/>
        <w:i w:val="0"/>
        <w:iCs w:val="0"/>
        <w:smallCaps w:val="0"/>
        <w:strike w:val="0"/>
        <w:color w:val="000000"/>
        <w:spacing w:val="0"/>
        <w:w w:val="100"/>
        <w:position w:val="0"/>
        <w:sz w:val="23"/>
        <w:szCs w:val="23"/>
        <w:u w:val="none"/>
      </w:rPr>
    </w:lvl>
    <w:lvl w:ilvl="4">
      <w:start w:val="1"/>
      <w:numFmt w:val="decimal"/>
      <w:lvlText w:val="%4.%5."/>
      <w:lvlJc w:val="left"/>
    </w:lvl>
    <w:lvl w:ilvl="5">
      <w:start w:val="1"/>
      <w:numFmt w:val="decimal"/>
      <w:lvlText w:val="%3.%6."/>
      <w:lvlJc w:val="left"/>
    </w:lvl>
    <w:lvl w:ilvl="6">
      <w:start w:val="1"/>
      <w:numFmt w:val="decimal"/>
      <w:lvlText w:val="%3.%6."/>
      <w:lvlJc w:val="left"/>
    </w:lvl>
    <w:lvl w:ilvl="7">
      <w:start w:val="1"/>
      <w:numFmt w:val="decimal"/>
      <w:lvlText w:val="%3.%6."/>
      <w:lvlJc w:val="left"/>
    </w:lvl>
    <w:lvl w:ilvl="8">
      <w:start w:val="1"/>
      <w:numFmt w:val="decimal"/>
      <w:lvlText w:val="%3.%6."/>
      <w:lvlJc w:val="left"/>
    </w:lvl>
  </w:abstractNum>
  <w:abstractNum w:abstractNumId="1" w15:restartNumberingAfterBreak="0">
    <w:nsid w:val="00000003"/>
    <w:multiLevelType w:val="multilevel"/>
    <w:tmpl w:val="00000002"/>
    <w:lvl w:ilvl="0">
      <w:start w:val="1"/>
      <w:numFmt w:val="decimal"/>
      <w:lvlText w:val="1.%1,"/>
      <w:lvlJc w:val="left"/>
    </w:lvl>
    <w:lvl w:ilvl="1">
      <w:start w:val="2"/>
      <w:numFmt w:val="decimal"/>
      <w:lvlText w:val="%1.%2."/>
      <w:lvlJc w:val="left"/>
    </w:lvl>
    <w:lvl w:ilvl="2">
      <w:start w:val="1"/>
      <w:numFmt w:val="decimal"/>
      <w:lvlText w:val="%2.%3."/>
      <w:lvlJc w:val="left"/>
      <w:rPr>
        <w:b w:val="0"/>
        <w:bCs w:val="0"/>
        <w:i w:val="0"/>
        <w:iCs w:val="0"/>
        <w:smallCaps w:val="0"/>
        <w:strike w:val="0"/>
        <w:color w:val="000000"/>
        <w:spacing w:val="0"/>
        <w:w w:val="100"/>
        <w:position w:val="0"/>
        <w:sz w:val="23"/>
        <w:szCs w:val="23"/>
        <w:u w:val="none"/>
      </w:rPr>
    </w:lvl>
    <w:lvl w:ilvl="3">
      <w:start w:val="1"/>
      <w:numFmt w:val="decimal"/>
      <w:lvlText w:val="%2.%3.%4."/>
      <w:lvlJc w:val="left"/>
      <w:rPr>
        <w:b w:val="0"/>
        <w:bCs w:val="0"/>
        <w:i w:val="0"/>
        <w:iCs w:val="0"/>
        <w:smallCaps w:val="0"/>
        <w:strike w:val="0"/>
        <w:color w:val="000000"/>
        <w:spacing w:val="0"/>
        <w:w w:val="100"/>
        <w:position w:val="0"/>
        <w:sz w:val="23"/>
        <w:szCs w:val="23"/>
        <w:u w:val="none"/>
      </w:rPr>
    </w:lvl>
    <w:lvl w:ilvl="4">
      <w:start w:val="1"/>
      <w:numFmt w:val="decimal"/>
      <w:lvlText w:val="%4.%5."/>
      <w:lvlJc w:val="left"/>
      <w:rPr>
        <w:b w:val="0"/>
        <w:bCs w:val="0"/>
        <w:i w:val="0"/>
        <w:iCs w:val="0"/>
        <w:smallCaps w:val="0"/>
        <w:strike w:val="0"/>
        <w:color w:val="000000"/>
        <w:spacing w:val="0"/>
        <w:w w:val="100"/>
        <w:position w:val="0"/>
        <w:sz w:val="23"/>
        <w:szCs w:val="23"/>
        <w:u w:val="none"/>
      </w:rPr>
    </w:lvl>
    <w:lvl w:ilvl="5">
      <w:start w:val="1"/>
      <w:numFmt w:val="decimal"/>
      <w:lvlText w:val="%3.%6."/>
      <w:lvlJc w:val="left"/>
    </w:lvl>
    <w:lvl w:ilvl="6">
      <w:start w:val="1"/>
      <w:numFmt w:val="decimal"/>
      <w:lvlText w:val="%3.%6."/>
      <w:lvlJc w:val="left"/>
    </w:lvl>
    <w:lvl w:ilvl="7">
      <w:start w:val="1"/>
      <w:numFmt w:val="decimal"/>
      <w:lvlText w:val="%3.%6."/>
      <w:lvlJc w:val="left"/>
    </w:lvl>
    <w:lvl w:ilvl="8">
      <w:start w:val="1"/>
      <w:numFmt w:val="decimal"/>
      <w:lvlText w:val="%3.%6."/>
      <w:lvlJc w:val="left"/>
    </w:lvl>
  </w:abstractNum>
  <w:abstractNum w:abstractNumId="2" w15:restartNumberingAfterBreak="0">
    <w:nsid w:val="00000005"/>
    <w:multiLevelType w:val="multilevel"/>
    <w:tmpl w:val="00000004"/>
    <w:lvl w:ilvl="0">
      <w:start w:val="1"/>
      <w:numFmt w:val="decimal"/>
      <w:lvlText w:val="7.%1."/>
      <w:lvlJc w:val="left"/>
      <w:rPr>
        <w:b w:val="0"/>
        <w:bCs w:val="0"/>
        <w:i w:val="0"/>
        <w:iCs w:val="0"/>
        <w:smallCaps w:val="0"/>
        <w:strike w:val="0"/>
        <w:color w:val="000000"/>
        <w:spacing w:val="0"/>
        <w:w w:val="100"/>
        <w:position w:val="0"/>
        <w:sz w:val="23"/>
        <w:szCs w:val="23"/>
        <w:u w:val="none"/>
      </w:rPr>
    </w:lvl>
    <w:lvl w:ilvl="1">
      <w:start w:val="1"/>
      <w:numFmt w:val="decimal"/>
      <w:lvlText w:val="7.%1."/>
      <w:lvlJc w:val="left"/>
      <w:rPr>
        <w:b w:val="0"/>
        <w:bCs w:val="0"/>
        <w:i w:val="0"/>
        <w:iCs w:val="0"/>
        <w:smallCaps w:val="0"/>
        <w:strike w:val="0"/>
        <w:color w:val="000000"/>
        <w:spacing w:val="0"/>
        <w:w w:val="100"/>
        <w:position w:val="0"/>
        <w:sz w:val="23"/>
        <w:szCs w:val="23"/>
        <w:u w:val="none"/>
      </w:rPr>
    </w:lvl>
    <w:lvl w:ilvl="2">
      <w:start w:val="1"/>
      <w:numFmt w:val="decimal"/>
      <w:lvlText w:val="7.%1."/>
      <w:lvlJc w:val="left"/>
      <w:rPr>
        <w:b w:val="0"/>
        <w:bCs w:val="0"/>
        <w:i w:val="0"/>
        <w:iCs w:val="0"/>
        <w:smallCaps w:val="0"/>
        <w:strike w:val="0"/>
        <w:color w:val="000000"/>
        <w:spacing w:val="0"/>
        <w:w w:val="100"/>
        <w:position w:val="0"/>
        <w:sz w:val="23"/>
        <w:szCs w:val="23"/>
        <w:u w:val="none"/>
      </w:rPr>
    </w:lvl>
    <w:lvl w:ilvl="3">
      <w:start w:val="1"/>
      <w:numFmt w:val="decimal"/>
      <w:lvlText w:val="7.%1."/>
      <w:lvlJc w:val="left"/>
      <w:rPr>
        <w:b w:val="0"/>
        <w:bCs w:val="0"/>
        <w:i w:val="0"/>
        <w:iCs w:val="0"/>
        <w:smallCaps w:val="0"/>
        <w:strike w:val="0"/>
        <w:color w:val="000000"/>
        <w:spacing w:val="0"/>
        <w:w w:val="100"/>
        <w:position w:val="0"/>
        <w:sz w:val="23"/>
        <w:szCs w:val="23"/>
        <w:u w:val="none"/>
      </w:rPr>
    </w:lvl>
    <w:lvl w:ilvl="4">
      <w:start w:val="1"/>
      <w:numFmt w:val="decimal"/>
      <w:lvlText w:val="7.%1."/>
      <w:lvlJc w:val="left"/>
      <w:rPr>
        <w:b w:val="0"/>
        <w:bCs w:val="0"/>
        <w:i w:val="0"/>
        <w:iCs w:val="0"/>
        <w:smallCaps w:val="0"/>
        <w:strike w:val="0"/>
        <w:color w:val="000000"/>
        <w:spacing w:val="0"/>
        <w:w w:val="100"/>
        <w:position w:val="0"/>
        <w:sz w:val="23"/>
        <w:szCs w:val="23"/>
        <w:u w:val="none"/>
      </w:rPr>
    </w:lvl>
    <w:lvl w:ilvl="5">
      <w:start w:val="1"/>
      <w:numFmt w:val="decimal"/>
      <w:lvlText w:val="7.%1."/>
      <w:lvlJc w:val="left"/>
      <w:rPr>
        <w:b w:val="0"/>
        <w:bCs w:val="0"/>
        <w:i w:val="0"/>
        <w:iCs w:val="0"/>
        <w:smallCaps w:val="0"/>
        <w:strike w:val="0"/>
        <w:color w:val="000000"/>
        <w:spacing w:val="0"/>
        <w:w w:val="100"/>
        <w:position w:val="0"/>
        <w:sz w:val="23"/>
        <w:szCs w:val="23"/>
        <w:u w:val="none"/>
      </w:rPr>
    </w:lvl>
    <w:lvl w:ilvl="6">
      <w:start w:val="1"/>
      <w:numFmt w:val="decimal"/>
      <w:lvlText w:val="7.%1."/>
      <w:lvlJc w:val="left"/>
      <w:rPr>
        <w:b w:val="0"/>
        <w:bCs w:val="0"/>
        <w:i w:val="0"/>
        <w:iCs w:val="0"/>
        <w:smallCaps w:val="0"/>
        <w:strike w:val="0"/>
        <w:color w:val="000000"/>
        <w:spacing w:val="0"/>
        <w:w w:val="100"/>
        <w:position w:val="0"/>
        <w:sz w:val="23"/>
        <w:szCs w:val="23"/>
        <w:u w:val="none"/>
      </w:rPr>
    </w:lvl>
    <w:lvl w:ilvl="7">
      <w:start w:val="1"/>
      <w:numFmt w:val="decimal"/>
      <w:lvlText w:val="7.%1."/>
      <w:lvlJc w:val="left"/>
      <w:rPr>
        <w:b w:val="0"/>
        <w:bCs w:val="0"/>
        <w:i w:val="0"/>
        <w:iCs w:val="0"/>
        <w:smallCaps w:val="0"/>
        <w:strike w:val="0"/>
        <w:color w:val="000000"/>
        <w:spacing w:val="0"/>
        <w:w w:val="100"/>
        <w:position w:val="0"/>
        <w:sz w:val="23"/>
        <w:szCs w:val="23"/>
        <w:u w:val="none"/>
      </w:rPr>
    </w:lvl>
    <w:lvl w:ilvl="8">
      <w:start w:val="1"/>
      <w:numFmt w:val="decimal"/>
      <w:lvlText w:val="7.%1."/>
      <w:lvlJc w:val="left"/>
      <w:rPr>
        <w:b w:val="0"/>
        <w:bCs w:val="0"/>
        <w:i w:val="0"/>
        <w:iCs w:val="0"/>
        <w:smallCaps w:val="0"/>
        <w:strike w:val="0"/>
        <w:color w:val="000000"/>
        <w:spacing w:val="0"/>
        <w:w w:val="100"/>
        <w:position w:val="0"/>
        <w:sz w:val="23"/>
        <w:szCs w:val="23"/>
        <w:u w:val="none"/>
      </w:rPr>
    </w:lvl>
  </w:abstractNum>
  <w:abstractNum w:abstractNumId="3" w15:restartNumberingAfterBreak="0">
    <w:nsid w:val="1FCD2FD3"/>
    <w:multiLevelType w:val="multilevel"/>
    <w:tmpl w:val="E7427574"/>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EB347B"/>
    <w:multiLevelType w:val="multilevel"/>
    <w:tmpl w:val="3FECA50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6269F2"/>
    <w:multiLevelType w:val="multilevel"/>
    <w:tmpl w:val="7F54396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8B5A1A"/>
    <w:multiLevelType w:val="multilevel"/>
    <w:tmpl w:val="E4EE24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B5"/>
    <w:rsid w:val="00355FB4"/>
    <w:rsid w:val="00693DDC"/>
    <w:rsid w:val="006C4932"/>
    <w:rsid w:val="00963F36"/>
    <w:rsid w:val="00A863B5"/>
    <w:rsid w:val="00BC3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19B6F-985A-4D7D-A2CD-4C3B8EE0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ussianhighways.ru" TargetMode="External"/><Relationship Id="rId5" Type="http://schemas.openxmlformats.org/officeDocument/2006/relationships/hyperlink" Target="mailto:info@gg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2717</Words>
  <Characters>15488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 Илья Валерьевич</dc:creator>
  <cp:keywords/>
  <dc:description/>
  <cp:lastModifiedBy>Некрасов Илья Валерьевич</cp:lastModifiedBy>
  <cp:revision>5</cp:revision>
  <dcterms:created xsi:type="dcterms:W3CDTF">2017-03-16T12:39:00Z</dcterms:created>
  <dcterms:modified xsi:type="dcterms:W3CDTF">2017-03-16T13:01:00Z</dcterms:modified>
</cp:coreProperties>
</file>