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058"/>
      </w:tblGrid>
      <w:tr w:rsidR="0052537A" w:rsidRPr="004B716A" w:rsidTr="00472B5D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77F7C" w:rsidRPr="00277F7C" w:rsidRDefault="00656B37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Директор</w:t>
            </w:r>
          </w:p>
          <w:p w:rsidR="00656B37" w:rsidRDefault="00656B37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Департамента </w:t>
            </w:r>
            <w:r w:rsidR="00277F7C"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эксплуатации </w:t>
            </w:r>
          </w:p>
          <w:p w:rsidR="00277F7C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и безопасности дорожного движения</w:t>
            </w:r>
          </w:p>
          <w:p w:rsidR="0052537A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Государственной компании «Автодор»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77F7C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(личная подпись лица, утверждающего документацию)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656B37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56B3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____________</w:t>
            </w:r>
            <w:r w:rsidR="00656B37" w:rsidRPr="00656B3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В.Э. Зимин</w:t>
            </w:r>
            <w:r w:rsidRPr="00656B3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A350CF" w:rsidRDefault="0052537A" w:rsidP="003A5C4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«______» _________________ _________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3A5C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103"/>
      </w:tblGrid>
      <w:tr w:rsidR="00277F7C" w:rsidRPr="00A87DFE" w:rsidTr="00A87DFE">
        <w:trPr>
          <w:tblHeader/>
          <w:jc w:val="center"/>
        </w:trPr>
        <w:tc>
          <w:tcPr>
            <w:tcW w:w="562" w:type="dxa"/>
          </w:tcPr>
          <w:p w:rsidR="00A350CF" w:rsidRPr="00A87DF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</w:tcPr>
          <w:p w:rsidR="00A350CF" w:rsidRPr="00A87DF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103" w:type="dxa"/>
          </w:tcPr>
          <w:p w:rsidR="00A350CF" w:rsidRPr="00A87DF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Прямая закупка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A350CF" w:rsidRPr="00A87DF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103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A350CF" w:rsidRPr="00A87DF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103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A350CF" w:rsidRPr="00A87DF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103" w:type="dxa"/>
          </w:tcPr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A87DF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FE">
              <w:rPr>
                <w:rFonts w:ascii="Times New Roman" w:hAnsi="Times New Roman" w:cs="Times New Roman"/>
              </w:rPr>
              <w:t>Зимин Вячеслав Эдуардович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 заказчика: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FE">
              <w:rPr>
                <w:rFonts w:ascii="Times New Roman" w:hAnsi="Times New Roman" w:cs="Times New Roman"/>
              </w:rPr>
              <w:t>+7 (495) 727-11-95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7DFE">
              <w:rPr>
                <w:rFonts w:ascii="Times New Roman" w:hAnsi="Times New Roman" w:cs="Times New Roman"/>
              </w:rPr>
              <w:t>zakupki@russianhighways.ru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Договор заключается согласно п</w:t>
            </w:r>
            <w:r w:rsidR="003A5C4E" w:rsidRPr="00A87DFE">
              <w:rPr>
                <w:rFonts w:ascii="Times New Roman" w:eastAsia="Times New Roman" w:hAnsi="Times New Roman" w:cs="Times New Roman"/>
                <w:lang w:eastAsia="ru-RU"/>
              </w:rPr>
              <w:t>одпункту</w:t>
            </w: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3A5C4E" w:rsidRPr="00A87DFE">
              <w:rPr>
                <w:rFonts w:ascii="Times New Roman" w:eastAsia="Times New Roman" w:hAnsi="Times New Roman" w:cs="Times New Roman"/>
                <w:lang w:eastAsia="ru-RU"/>
              </w:rPr>
              <w:t>пункта</w:t>
            </w: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3 статьи 11.1</w:t>
            </w:r>
            <w:r w:rsidR="003A5C4E"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Главы 11</w:t>
            </w: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5103" w:type="dxa"/>
          </w:tcPr>
          <w:p w:rsidR="00277F7C" w:rsidRPr="00A87DFE" w:rsidRDefault="0035582B" w:rsidP="003558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582B">
              <w:rPr>
                <w:rFonts w:ascii="Times New Roman" w:eastAsia="Times New Roman" w:hAnsi="Times New Roman" w:cs="Times New Roman"/>
                <w:lang w:eastAsia="ru-RU"/>
              </w:rPr>
              <w:t>казание услуг строительного контроля за выполнением работ по ремонту путепроводов на км 1034+350 (левый, правый) на автомобильной дороге М-4 "Дон" - от Москвы через Воронеж, Ростов-на-Дону, Краснодар до Новороссийска, Ростовская область (мероприятия по предупреждению ЧС) и выполнение работ по приемочной диагностике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FE">
              <w:rPr>
                <w:rFonts w:ascii="Times New Roman" w:hAnsi="Times New Roman" w:cs="Times New Roman"/>
              </w:rPr>
              <w:t>71.12.20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103" w:type="dxa"/>
          </w:tcPr>
          <w:p w:rsidR="00277F7C" w:rsidRPr="00A87DFE" w:rsidRDefault="001E066B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FE">
              <w:rPr>
                <w:rFonts w:ascii="Times New Roman" w:hAnsi="Times New Roman" w:cs="Times New Roman"/>
              </w:rPr>
              <w:t>71.12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DFE">
              <w:rPr>
                <w:rFonts w:ascii="Times New Roman" w:hAnsi="Times New Roman" w:cs="Times New Roman"/>
              </w:rPr>
              <w:t>1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103" w:type="dxa"/>
          </w:tcPr>
          <w:p w:rsidR="00277F7C" w:rsidRPr="00A87DFE" w:rsidRDefault="00760A8C" w:rsidP="00760A8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  <w:r w:rsidR="001E066B" w:rsidRPr="00A87DFE">
              <w:rPr>
                <w:rFonts w:ascii="Times New Roman" w:eastAsia="Times New Roman" w:hAnsi="Times New Roman" w:cs="Times New Roman"/>
                <w:lang w:eastAsia="ru-RU"/>
              </w:rPr>
              <w:t>, Республика Адыгея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</w:tcPr>
          <w:p w:rsidR="00277F7C" w:rsidRPr="00A87DFE" w:rsidRDefault="0035582B" w:rsidP="003558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A87DFE"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7F7C" w:rsidRPr="00A87DF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87DFE" w:rsidRPr="00A87D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7F7C"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5F70B5"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7F7C" w:rsidRPr="00A87DF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87DFE" w:rsidRPr="00A87D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</w:t>
            </w: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проектом договора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103" w:type="dxa"/>
          </w:tcPr>
          <w:p w:rsidR="00277F7C" w:rsidRPr="00A87DFE" w:rsidRDefault="0035582B" w:rsidP="00A87DFE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582B">
              <w:rPr>
                <w:rFonts w:ascii="Times New Roman" w:eastAsia="Times New Roman" w:hAnsi="Times New Roman" w:cs="Times New Roman"/>
                <w:lang w:eastAsia="ru-RU"/>
              </w:rPr>
              <w:t>438 970 (четыреста тридцать восемь тысяч девятьсот семьдесят) руб., 00 коп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</w:tcPr>
          <w:p w:rsidR="00277F7C" w:rsidRPr="00A87DFE" w:rsidRDefault="00277F7C" w:rsidP="005F70B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Критерии не установлены.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Порядок не установлен.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Документация не предоставляется.</w:t>
            </w:r>
          </w:p>
        </w:tc>
      </w:tr>
      <w:tr w:rsidR="00277F7C" w:rsidRPr="00A87DFE" w:rsidTr="00A87DFE">
        <w:trPr>
          <w:jc w:val="center"/>
        </w:trPr>
        <w:tc>
          <w:tcPr>
            <w:tcW w:w="562" w:type="dxa"/>
          </w:tcPr>
          <w:p w:rsidR="00277F7C" w:rsidRPr="00A87DF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20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</w:p>
        </w:tc>
        <w:tc>
          <w:tcPr>
            <w:tcW w:w="5103" w:type="dxa"/>
          </w:tcPr>
          <w:p w:rsidR="00277F7C" w:rsidRPr="00A87DF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87DFE">
              <w:rPr>
                <w:rFonts w:ascii="Times New Roman" w:eastAsia="Times New Roman" w:hAnsi="Times New Roman" w:cs="Times New Roman"/>
                <w:lang w:eastAsia="ru-RU"/>
              </w:rPr>
              <w:t>Не менее 9% привлечения к исполнению субподрядчиков из числа субъектов малого и среднего предпринимательства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8A" w:rsidRDefault="002C131A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  <w:r w:rsidR="00B92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2E8A" w:rsidRDefault="00B92E8A" w:rsidP="00B92E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Решение </w:t>
      </w:r>
    </w:p>
    <w:p w:rsidR="00B92E8A" w:rsidRDefault="00B92E8A" w:rsidP="00B92E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B92E8A" w:rsidRDefault="00B92E8A" w:rsidP="00B92E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B92E8A" w:rsidRDefault="00B92E8A" w:rsidP="00B92E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2E8A" w:rsidRDefault="00B92E8A" w:rsidP="00B92E8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E8A" w:rsidRPr="00472B5D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5C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5C4E">
        <w:rPr>
          <w:rFonts w:ascii="Times New Roman" w:eastAsia="Times New Roman" w:hAnsi="Times New Roman"/>
          <w:sz w:val="24"/>
          <w:szCs w:val="24"/>
          <w:lang w:eastAsia="ru-RU"/>
        </w:rPr>
        <w:t>части 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182A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582B" w:rsidRPr="0035582B">
        <w:rPr>
          <w:rFonts w:ascii="Times New Roman" w:eastAsia="Times New Roman" w:hAnsi="Times New Roman"/>
          <w:sz w:val="24"/>
          <w:szCs w:val="24"/>
          <w:lang w:eastAsia="ru-RU"/>
        </w:rPr>
        <w:t>Оказание услуг строительного контроля за выполнением работ по ремонту путепроводов на км 1034+350 (левый, правый) на автомобильной дороге М-4 "Дон" - от Москвы через Воронеж, Ростов-на-Дону, Краснодар до Новороссийска, Ростовская область (мероприятия по предупреждению ЧС) и выполнение работ по приемочной диагности</w:t>
      </w:r>
      <w:r w:rsidR="0035582B" w:rsidRPr="0035582B">
        <w:rPr>
          <w:rFonts w:ascii="Times New Roman" w:eastAsia="Times New Roman" w:hAnsi="Times New Roman" w:cs="Times New Roman"/>
          <w:lang w:eastAsia="ru-RU"/>
        </w:rPr>
        <w:t>ке</w:t>
      </w:r>
      <w:r w:rsidR="00182A8A" w:rsidRPr="00E342C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42C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A5C4E" w:rsidRPr="00E342CE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182A8A" w:rsidRPr="00E342C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A5C4E" w:rsidRPr="00E342CE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«Автодор-Инжиниринг» (Адрес местонахождения</w:t>
      </w:r>
      <w:r w:rsidR="003A5C4E" w:rsidRPr="005F7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</w:t>
      </w:r>
      <w:r w:rsidR="003A5C4E" w:rsidRPr="00472B5D">
        <w:rPr>
          <w:rFonts w:ascii="Times New Roman" w:hAnsi="Times New Roman" w:cs="Times New Roman"/>
          <w:sz w:val="24"/>
          <w:szCs w:val="24"/>
        </w:rPr>
        <w:t>, 127006, г. Москва, Страстной бульвар, дом 9, ИНН 7710946388; КПП 770</w:t>
      </w:r>
      <w:r w:rsidR="001E066B">
        <w:rPr>
          <w:rFonts w:ascii="Times New Roman" w:hAnsi="Times New Roman" w:cs="Times New Roman"/>
          <w:sz w:val="24"/>
          <w:szCs w:val="24"/>
        </w:rPr>
        <w:t>7</w:t>
      </w:r>
      <w:r w:rsidR="003A5C4E" w:rsidRPr="00472B5D">
        <w:rPr>
          <w:rFonts w:ascii="Times New Roman" w:hAnsi="Times New Roman" w:cs="Times New Roman"/>
          <w:sz w:val="24"/>
          <w:szCs w:val="24"/>
        </w:rPr>
        <w:t>01001)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838DA" w:rsidRPr="00A838DA" w:rsidRDefault="00B92E8A" w:rsidP="00A838DA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35582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договора: </w:t>
      </w:r>
      <w:r w:rsidR="0035582B" w:rsidRPr="0035582B">
        <w:rPr>
          <w:rFonts w:ascii="Times New Roman" w:eastAsia="Times New Roman" w:hAnsi="Times New Roman"/>
          <w:sz w:val="24"/>
          <w:szCs w:val="24"/>
          <w:lang w:eastAsia="ru-RU"/>
        </w:rPr>
        <w:t>438 970 (четыреста тридцать восемь тысяч девятьсот семьдесят) руб., 00 коп</w:t>
      </w:r>
      <w:r w:rsidR="00A838DA" w:rsidRPr="003558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E8A" w:rsidRPr="005F70B5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2E8A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 w:rsidR="0035582B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="00A87DFE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3A5C4E"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E8A" w:rsidRPr="001C251A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1C251A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C251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1C251A">
        <w:rPr>
          <w:rFonts w:ascii="Times New Roman" w:eastAsia="Times New Roman" w:hAnsi="Times New Roman"/>
          <w:sz w:val="24"/>
          <w:szCs w:val="24"/>
          <w:lang w:eastAsia="ru-RU"/>
        </w:rPr>
        <w:t>убъект</w:t>
      </w:r>
      <w:r w:rsidR="001C251A" w:rsidRPr="001C25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251A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или среднего предпринимательства.</w:t>
      </w:r>
    </w:p>
    <w:p w:rsidR="00B92E8A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B92E8A" w:rsidRDefault="00B92E8A" w:rsidP="00C74FA6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76"/>
        <w:gridCol w:w="3543"/>
      </w:tblGrid>
      <w:tr w:rsidR="00B92E8A" w:rsidRPr="00DF01BA" w:rsidTr="00C74FA6">
        <w:tc>
          <w:tcPr>
            <w:tcW w:w="4395" w:type="dxa"/>
            <w:hideMark/>
          </w:tcPr>
          <w:p w:rsidR="00656B37" w:rsidRDefault="00B92E8A" w:rsidP="00656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DF01BA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 w:rsidR="00656B37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Директор</w:t>
            </w:r>
          </w:p>
          <w:p w:rsidR="00B92E8A" w:rsidRPr="00DF01BA" w:rsidRDefault="00656B37" w:rsidP="00656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Департамента</w:t>
            </w:r>
            <w:r w:rsidR="00C74FA6"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эксплуатации и безопасности дорожного </w:t>
            </w:r>
            <w:bookmarkStart w:id="0" w:name="_GoBack"/>
            <w:bookmarkEnd w:id="0"/>
            <w:r w:rsidR="00C74FA6"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движения</w:t>
            </w:r>
            <w:r w:rsidR="00C74FA6" w:rsidRPr="00DF01BA"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  <w:r w:rsidR="00C74FA6"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92E8A" w:rsidRPr="00DF01BA" w:rsidRDefault="00B92E8A" w:rsidP="00C74FA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B92E8A" w:rsidRPr="00C74FA6" w:rsidRDefault="00656B37" w:rsidP="00656B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В.Э. Зимин</w:t>
            </w:r>
          </w:p>
        </w:tc>
      </w:tr>
    </w:tbl>
    <w:p w:rsidR="00B92E8A" w:rsidRDefault="00B92E8A" w:rsidP="00B92E8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2E8A" w:rsidSect="003A5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82A8A"/>
    <w:rsid w:val="001C251A"/>
    <w:rsid w:val="001E066B"/>
    <w:rsid w:val="00277F7C"/>
    <w:rsid w:val="002B3654"/>
    <w:rsid w:val="002C131A"/>
    <w:rsid w:val="0035582B"/>
    <w:rsid w:val="003A5C4E"/>
    <w:rsid w:val="00472B5D"/>
    <w:rsid w:val="004B716A"/>
    <w:rsid w:val="0052537A"/>
    <w:rsid w:val="005A1010"/>
    <w:rsid w:val="005F70B5"/>
    <w:rsid w:val="00656B37"/>
    <w:rsid w:val="006F516F"/>
    <w:rsid w:val="00730121"/>
    <w:rsid w:val="00760A8C"/>
    <w:rsid w:val="00A350CF"/>
    <w:rsid w:val="00A838DA"/>
    <w:rsid w:val="00A87DFE"/>
    <w:rsid w:val="00B77018"/>
    <w:rsid w:val="00B92E8A"/>
    <w:rsid w:val="00C74FA6"/>
    <w:rsid w:val="00CD3EA8"/>
    <w:rsid w:val="00DB2BB3"/>
    <w:rsid w:val="00E342CE"/>
    <w:rsid w:val="00F954FE"/>
    <w:rsid w:val="00FA325F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Иванова Ольга Владимировна</cp:lastModifiedBy>
  <cp:revision>4</cp:revision>
  <dcterms:created xsi:type="dcterms:W3CDTF">2017-02-07T13:50:00Z</dcterms:created>
  <dcterms:modified xsi:type="dcterms:W3CDTF">2017-02-07T14:15:00Z</dcterms:modified>
</cp:coreProperties>
</file>