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368" w:rsidRPr="00060D91" w:rsidRDefault="006059C5" w:rsidP="006059C5">
      <w:pPr>
        <w:spacing w:line="24" w:lineRule="atLeast"/>
        <w:jc w:val="right"/>
      </w:pPr>
      <w:r w:rsidRPr="00060D91">
        <w:t>00000000103170020002</w:t>
      </w:r>
    </w:p>
    <w:p w:rsidR="006059C5" w:rsidRDefault="006059C5" w:rsidP="003D0EC7">
      <w:pPr>
        <w:spacing w:line="264" w:lineRule="auto"/>
        <w:jc w:val="center"/>
        <w:rPr>
          <w:b/>
        </w:rPr>
      </w:pPr>
    </w:p>
    <w:p w:rsidR="003D0EC7" w:rsidRPr="003D0EC7" w:rsidRDefault="003D0EC7" w:rsidP="003D0EC7">
      <w:pPr>
        <w:spacing w:line="264" w:lineRule="auto"/>
        <w:jc w:val="center"/>
        <w:rPr>
          <w:b/>
        </w:rPr>
      </w:pPr>
      <w:r w:rsidRPr="003D0EC7">
        <w:rPr>
          <w:b/>
        </w:rPr>
        <w:t>ДОГОВОР №_________________</w:t>
      </w:r>
    </w:p>
    <w:p w:rsidR="006059C5" w:rsidRDefault="006059C5">
      <w:pPr>
        <w:spacing w:line="264" w:lineRule="auto"/>
        <w:jc w:val="both"/>
      </w:pPr>
    </w:p>
    <w:p w:rsidR="00EA1368" w:rsidRDefault="00ED4AFC">
      <w:pPr>
        <w:spacing w:line="264" w:lineRule="auto"/>
        <w:jc w:val="both"/>
      </w:pPr>
      <w:r>
        <w:t xml:space="preserve">г. Москва                                                                                              </w:t>
      </w:r>
      <w:r>
        <w:tab/>
        <w:t xml:space="preserve">    </w:t>
      </w:r>
      <w:proofErr w:type="gramStart"/>
      <w:r>
        <w:t xml:space="preserve">   «</w:t>
      </w:r>
      <w:proofErr w:type="gramEnd"/>
      <w:r>
        <w:t>__» _________ 20__ г.</w:t>
      </w:r>
    </w:p>
    <w:p w:rsidR="00EA1368" w:rsidRDefault="00EA1368">
      <w:pPr>
        <w:spacing w:line="264" w:lineRule="auto"/>
        <w:contextualSpacing/>
        <w:jc w:val="both"/>
      </w:pPr>
    </w:p>
    <w:p w:rsidR="00EA1368" w:rsidRDefault="00060D91">
      <w:pPr>
        <w:spacing w:line="264" w:lineRule="auto"/>
        <w:ind w:firstLine="709"/>
        <w:contextualSpacing/>
        <w:jc w:val="both"/>
      </w:pPr>
      <w:r>
        <w:rPr>
          <w:b/>
        </w:rPr>
        <w:t>Индивидуальный Предприниматель Фадеев Сергей Анатольевич</w:t>
      </w:r>
      <w:r>
        <w:t>, именуемый в дальнейшем «Поставщик», действующий на основании Свидетельства серия 66 № 007337757 от 23.12.2013г., с одной стороны</w:t>
      </w:r>
      <w:r w:rsidR="00ED4AFC">
        <w:t xml:space="preserve">, и </w:t>
      </w:r>
      <w:r w:rsidR="00ED4AFC" w:rsidRPr="00060D91">
        <w:rPr>
          <w:b/>
          <w:bCs/>
        </w:rPr>
        <w:t>Государственная компания «Российские автомобильные дороги»</w:t>
      </w:r>
      <w:r w:rsidR="00ED4AFC">
        <w:t>, именуемая в дальнейшем «</w:t>
      </w:r>
      <w:r w:rsidR="00ED4AFC">
        <w:rPr>
          <w:bCs/>
        </w:rPr>
        <w:t>Покупатель</w:t>
      </w:r>
      <w:r w:rsidR="00ED4AFC">
        <w:t>», в лице заместителя председателя правления по инфокоммуникационной политике Пашкевича Константина Эдуардовича, действующего на основании Доверенности № Д-16140173 от 01.07.2016, с другой стороны, именуемые каждый в отдельности – «Сторона», а совместно именуемые – «Стороны», заключили настоящий Договор о нижеследующем:</w:t>
      </w:r>
    </w:p>
    <w:p w:rsidR="00EA1368" w:rsidRDefault="00ED4AFC">
      <w:pPr>
        <w:spacing w:before="120" w:line="264" w:lineRule="auto"/>
        <w:ind w:firstLine="709"/>
        <w:jc w:val="both"/>
        <w:rPr>
          <w:b/>
        </w:rPr>
      </w:pPr>
      <w:r>
        <w:rPr>
          <w:b/>
        </w:rPr>
        <w:t>1. Предмет Договора</w:t>
      </w:r>
    </w:p>
    <w:p w:rsidR="00EA1368" w:rsidRDefault="00ED4AFC">
      <w:pPr>
        <w:spacing w:before="120" w:line="264" w:lineRule="auto"/>
        <w:ind w:firstLine="709"/>
        <w:jc w:val="both"/>
      </w:pPr>
      <w:r>
        <w:t xml:space="preserve">1.1. Поставщик обязуется поставить Покупателю </w:t>
      </w:r>
      <w:r w:rsidR="003D467F" w:rsidRPr="000838D4">
        <w:t>копировально-множительн</w:t>
      </w:r>
      <w:r w:rsidR="003D467F">
        <w:t>ую</w:t>
      </w:r>
      <w:r w:rsidR="003D467F" w:rsidRPr="000838D4">
        <w:t xml:space="preserve"> техник</w:t>
      </w:r>
      <w:r w:rsidR="003D467F">
        <w:t>у</w:t>
      </w:r>
      <w:r>
        <w:t xml:space="preserve"> (далее - Товар), а Покупатель обязуется принять и оплатить Товар. </w:t>
      </w:r>
    </w:p>
    <w:p w:rsidR="00EA1368" w:rsidRDefault="00ED4AFC">
      <w:pPr>
        <w:spacing w:line="264" w:lineRule="auto"/>
        <w:ind w:firstLine="709"/>
        <w:jc w:val="both"/>
      </w:pPr>
      <w:r>
        <w:t>1.2. Наименование, описание, количество, цена, стоимость, срок поставки и срок предоставления гарантии качества Товара</w:t>
      </w:r>
      <w:r>
        <w:rPr>
          <w:b/>
        </w:rPr>
        <w:t xml:space="preserve"> </w:t>
      </w:r>
      <w:r>
        <w:t>определяются Сторонами в Спецификации (Приложение № 1 к Договору), являющейся неотъемлемой частью Договора.</w:t>
      </w:r>
    </w:p>
    <w:p w:rsidR="006059C5" w:rsidRDefault="00ED4AFC" w:rsidP="006059C5">
      <w:pPr>
        <w:spacing w:line="264" w:lineRule="auto"/>
        <w:ind w:firstLine="709"/>
        <w:jc w:val="both"/>
      </w:pPr>
      <w:r>
        <w:t xml:space="preserve">1.3. Договор заключён в рамках исполнения Договора </w:t>
      </w:r>
      <w:r w:rsidR="006059C5" w:rsidRPr="006059C5">
        <w:t xml:space="preserve">от 31.01.2017 № 2-с о предоставлении субсидии из федерального бюджета в 2017 году Государственной компании «Российские автомобильные дороги» в виде имущественного взноса Российской Федерации (далее – Договор о предоставлении субсидии). Идентификатор Договора о предоставлении субсидии, сформированный Федеральным казначейством, – 00000000103170020002. </w:t>
      </w:r>
    </w:p>
    <w:p w:rsidR="003D0EC7" w:rsidRDefault="00ED4AFC" w:rsidP="006059C5">
      <w:pPr>
        <w:spacing w:line="264" w:lineRule="auto"/>
        <w:ind w:firstLine="709"/>
        <w:jc w:val="both"/>
      </w:pPr>
      <w:r>
        <w:t>1.4.</w:t>
      </w:r>
      <w:r>
        <w:tab/>
      </w:r>
      <w:r w:rsidR="006059C5" w:rsidRPr="006059C5">
        <w:t xml:space="preserve">Стороны обязуются указывать в контрактах, договорах, заключенных в рамках исполнения Договора, платежных и расчетных документах и документах, подтверждающих возникновение денежных обязательств, идентификатор Договора от 31.01.2017 № 2-с о предоставлении субсидии из федерального бюджета в 2017 году Государственной компании «Российские автомобильные дороги» в виде имущественного взноса Российской Федерации. Идентификатор указывается в правом верхнем углу документа. </w:t>
      </w:r>
      <w:r w:rsidR="00B23B43">
        <w:t>Покупатель</w:t>
      </w:r>
      <w:r w:rsidR="006059C5" w:rsidRPr="006059C5">
        <w:t xml:space="preserve"> не несет ответственность за любые задержки в перечислении Исполнителю денежных средств в рамках настоящего Договора, в случае если такие задержки вызваны несвоевременным/неполным перечислением субсидии из федерального бюджета.</w:t>
      </w:r>
    </w:p>
    <w:p w:rsidR="003D0EC7" w:rsidRDefault="003D0EC7" w:rsidP="003D0EC7">
      <w:pPr>
        <w:pStyle w:val="20"/>
        <w:spacing w:line="264" w:lineRule="auto"/>
        <w:ind w:firstLine="708"/>
        <w:jc w:val="both"/>
        <w:rPr>
          <w:sz w:val="24"/>
        </w:rPr>
      </w:pPr>
    </w:p>
    <w:p w:rsidR="00EA1368" w:rsidRDefault="00ED4AFC" w:rsidP="003D0EC7">
      <w:pPr>
        <w:pStyle w:val="20"/>
        <w:spacing w:line="264" w:lineRule="auto"/>
        <w:ind w:firstLine="708"/>
        <w:jc w:val="both"/>
        <w:rPr>
          <w:b/>
        </w:rPr>
      </w:pPr>
      <w:r>
        <w:rPr>
          <w:b/>
        </w:rPr>
        <w:t>2. Условия поставки</w:t>
      </w:r>
    </w:p>
    <w:p w:rsidR="00EA1368" w:rsidRDefault="00ED4AFC">
      <w:pPr>
        <w:spacing w:before="120" w:line="264" w:lineRule="auto"/>
        <w:ind w:firstLine="709"/>
        <w:jc w:val="both"/>
      </w:pPr>
      <w:r>
        <w:t>2.1. Поставщик за свой счет осуществляет доставку и разгрузку Товара по адресу Покупателя, указанному в Спецификации (Приложение № 1 к Договору). Поставщик самостоятельно и за свой счет получает, если потребуется, в соответствии с действующим законодательством Российской Федерации импортные лицензии или иные официальные разрешения, необходимые для ввоза Товара на территорию Российской Федерации.</w:t>
      </w:r>
    </w:p>
    <w:p w:rsidR="00EA1368" w:rsidRDefault="00ED4AFC">
      <w:pPr>
        <w:spacing w:line="264" w:lineRule="auto"/>
        <w:ind w:firstLine="709"/>
        <w:jc w:val="both"/>
      </w:pPr>
      <w:r>
        <w:t>2.2. В случае выявления несоблюдения условий транспортировки, нарушения целостности упаковки, пересортицы и недостачи Товара Поставщик и Покупатель подписывают соответствующий акт.</w:t>
      </w:r>
    </w:p>
    <w:p w:rsidR="00EA1368" w:rsidRDefault="00ED4AFC">
      <w:pPr>
        <w:spacing w:line="264" w:lineRule="auto"/>
        <w:ind w:firstLine="709"/>
        <w:jc w:val="both"/>
      </w:pPr>
      <w:r>
        <w:t xml:space="preserve">2.3. Товар поставляется Покупателю в сроки, указанные в Спецификации (Приложение </w:t>
      </w:r>
      <w:r>
        <w:br/>
        <w:t xml:space="preserve">№ 1 к Договору). </w:t>
      </w:r>
    </w:p>
    <w:p w:rsidR="00EA1368" w:rsidRDefault="00ED4AFC">
      <w:pPr>
        <w:spacing w:line="264" w:lineRule="auto"/>
        <w:ind w:firstLine="709"/>
        <w:jc w:val="both"/>
      </w:pPr>
      <w:r>
        <w:t>2.4. Поставка Товара осуществляется только в рабочие дни в рабочее время Покупателя (График работы: с понедельника по четверг - с 9</w:t>
      </w:r>
      <w:r>
        <w:rPr>
          <w:vertAlign w:val="superscript"/>
        </w:rPr>
        <w:t>00</w:t>
      </w:r>
      <w:r>
        <w:t>ч до 12</w:t>
      </w:r>
      <w:r>
        <w:rPr>
          <w:vertAlign w:val="superscript"/>
        </w:rPr>
        <w:t>30</w:t>
      </w:r>
      <w:r>
        <w:t>ч (время московское) и с 14</w:t>
      </w:r>
      <w:r>
        <w:rPr>
          <w:vertAlign w:val="superscript"/>
        </w:rPr>
        <w:t>15</w:t>
      </w:r>
      <w:r>
        <w:t>ч до 18</w:t>
      </w:r>
      <w:r>
        <w:rPr>
          <w:vertAlign w:val="superscript"/>
        </w:rPr>
        <w:t>00</w:t>
      </w:r>
      <w:r>
        <w:t>ч (время московское), в пятницу - с 9</w:t>
      </w:r>
      <w:r>
        <w:rPr>
          <w:vertAlign w:val="superscript"/>
        </w:rPr>
        <w:t>00</w:t>
      </w:r>
      <w:r>
        <w:t>ч до 12</w:t>
      </w:r>
      <w:r>
        <w:rPr>
          <w:vertAlign w:val="superscript"/>
        </w:rPr>
        <w:t>30</w:t>
      </w:r>
      <w:r>
        <w:t>ч (время московское) и с 14</w:t>
      </w:r>
      <w:r>
        <w:rPr>
          <w:vertAlign w:val="superscript"/>
        </w:rPr>
        <w:t>15</w:t>
      </w:r>
      <w:r>
        <w:t>ч до 16</w:t>
      </w:r>
      <w:r>
        <w:rPr>
          <w:vertAlign w:val="superscript"/>
        </w:rPr>
        <w:t>45</w:t>
      </w:r>
      <w:r>
        <w:t xml:space="preserve">ч (время </w:t>
      </w:r>
      <w:r>
        <w:lastRenderedPageBreak/>
        <w:t xml:space="preserve">московское). Поставщик обязан известить о точном времени и дате поставки Товара не позднее 2 (двух) рабочих дней до дня поставки по телефону: (495) 727-11-95 </w:t>
      </w:r>
      <w:r w:rsidR="00060D91">
        <w:t>(31-41)</w:t>
      </w:r>
      <w:r>
        <w:t>.</w:t>
      </w:r>
    </w:p>
    <w:p w:rsidR="00EA1368" w:rsidRDefault="00ED4AFC">
      <w:pPr>
        <w:spacing w:line="264" w:lineRule="auto"/>
        <w:ind w:firstLine="709"/>
        <w:jc w:val="both"/>
      </w:pPr>
      <w:r>
        <w:t>2.5. Днем поставки Товара считается день приемки Товара Покупателем по товарной накладной (форма ТОРГ-12), подписанной Сторонами. Поставщик при передаче Товара Покупателю также производит передачу всех необходимых для нормального использования Товара документов на русском языке (сертификаты качества, инструкции по применению, обслуживанию, эксплуатации, паспорта качества, документы о таможенном оформлении Товара, сертификаты происхождения, гарантийные талоны, сервисные книжки, сведения о сертифицированных сервисных центрах), а также сопроводительные документы о номенклатуре и количестве Товара. Поставка Товара без документов, подтверждающих качество Товара не допускается. Товар должен быть маркирован согласно действующей нормативной документации, маркировка выполнена на русском языке.</w:t>
      </w:r>
    </w:p>
    <w:p w:rsidR="00EA1368" w:rsidRDefault="00ED4AFC">
      <w:pPr>
        <w:spacing w:line="264" w:lineRule="auto"/>
        <w:ind w:firstLine="709"/>
        <w:jc w:val="both"/>
      </w:pPr>
      <w:r>
        <w:t>2.6. Право собственности на Товар, а также риск утраты и повреждения переходят к Покупателю с момента подписания Сторонами товарной накладной (форма - ТОРГ-12).</w:t>
      </w:r>
    </w:p>
    <w:p w:rsidR="00EA1368" w:rsidRDefault="00ED4AFC">
      <w:pPr>
        <w:spacing w:line="264" w:lineRule="auto"/>
        <w:ind w:firstLine="709"/>
        <w:jc w:val="both"/>
      </w:pPr>
      <w:r>
        <w:t>2.7. Приемка Товара по количеству и качеству осуществляется Покупателем в соответствии с условиями Договора.</w:t>
      </w:r>
    </w:p>
    <w:p w:rsidR="00EA1368" w:rsidRDefault="00ED4AFC">
      <w:pPr>
        <w:spacing w:line="264" w:lineRule="auto"/>
        <w:ind w:firstLine="709"/>
        <w:jc w:val="both"/>
      </w:pPr>
      <w:r>
        <w:t>2.8. В случае не предоставления Поставщиком счета, счета-фактуры, накладной, предусмотренных п. 2.5 Договора документов, или предоставления их оформленными ненадлежащим образом, Покупатель отказывается от приемки Товара, но может принять Товар на ответственное хранение (при наличии возможностей), о чем незамедлительно извещает Поставщика путем использования факсимильных средств связи или в форме электронного документа. Поставщик в недельный срок после получения извещения обязан передать недостающие документы или устранить выявленные недостатки.</w:t>
      </w:r>
    </w:p>
    <w:p w:rsidR="00EA1368" w:rsidRDefault="00ED4AFC">
      <w:pPr>
        <w:spacing w:line="264" w:lineRule="auto"/>
        <w:ind w:firstLine="709"/>
        <w:jc w:val="both"/>
      </w:pPr>
      <w:r>
        <w:t>2.9. В случае не устранения Поставщиком недостатков, указанных в п. 2.8 Договора, Товар подлежит возврату Поставщику, при этом Покупатель не оплачивает Товар. Возврат Товара осуществляется силами и за счет Поставщика.</w:t>
      </w:r>
    </w:p>
    <w:p w:rsidR="00EA1368" w:rsidRDefault="00ED4AFC">
      <w:pPr>
        <w:spacing w:before="120" w:line="264" w:lineRule="auto"/>
        <w:ind w:firstLine="709"/>
        <w:jc w:val="both"/>
        <w:rPr>
          <w:b/>
        </w:rPr>
      </w:pPr>
      <w:r>
        <w:rPr>
          <w:b/>
        </w:rPr>
        <w:t>3. Права и обязанности Сторон</w:t>
      </w:r>
    </w:p>
    <w:p w:rsidR="00EA1368" w:rsidRDefault="00ED4AFC">
      <w:pPr>
        <w:spacing w:before="120" w:line="264" w:lineRule="auto"/>
        <w:ind w:firstLine="709"/>
        <w:jc w:val="both"/>
      </w:pPr>
      <w:r>
        <w:t>3.1. Поставщик обязан не менее чем за 2 (двое) суток до даты поставки Товара уведомить об этом Покупателя. Уведомление должно содержать:</w:t>
      </w:r>
    </w:p>
    <w:p w:rsidR="00EA1368" w:rsidRDefault="00ED4AFC">
      <w:pPr>
        <w:numPr>
          <w:ilvl w:val="0"/>
          <w:numId w:val="1"/>
        </w:numPr>
        <w:tabs>
          <w:tab w:val="left" w:pos="754"/>
        </w:tabs>
        <w:spacing w:line="264" w:lineRule="auto"/>
        <w:ind w:left="754" w:firstLine="709"/>
        <w:jc w:val="both"/>
      </w:pPr>
      <w:r>
        <w:t>наименование Товара;</w:t>
      </w:r>
    </w:p>
    <w:p w:rsidR="00EA1368" w:rsidRDefault="00ED4AFC">
      <w:pPr>
        <w:numPr>
          <w:ilvl w:val="0"/>
          <w:numId w:val="1"/>
        </w:numPr>
        <w:tabs>
          <w:tab w:val="left" w:pos="754"/>
        </w:tabs>
        <w:spacing w:line="264" w:lineRule="auto"/>
        <w:ind w:left="754" w:firstLine="709"/>
        <w:jc w:val="both"/>
      </w:pPr>
      <w:r>
        <w:t>количество Товара;</w:t>
      </w:r>
    </w:p>
    <w:p w:rsidR="00EA1368" w:rsidRDefault="00ED4AFC">
      <w:pPr>
        <w:numPr>
          <w:ilvl w:val="0"/>
          <w:numId w:val="1"/>
        </w:numPr>
        <w:tabs>
          <w:tab w:val="left" w:pos="754"/>
        </w:tabs>
        <w:spacing w:line="264" w:lineRule="auto"/>
        <w:ind w:left="754" w:firstLine="709"/>
        <w:jc w:val="both"/>
      </w:pPr>
      <w:r>
        <w:t>дату прибытия Товара по адресу Покупателя;</w:t>
      </w:r>
    </w:p>
    <w:p w:rsidR="00EA1368" w:rsidRDefault="00ED4AFC">
      <w:pPr>
        <w:numPr>
          <w:ilvl w:val="0"/>
          <w:numId w:val="1"/>
        </w:numPr>
        <w:tabs>
          <w:tab w:val="left" w:pos="754"/>
        </w:tabs>
        <w:spacing w:line="264" w:lineRule="auto"/>
        <w:ind w:left="754" w:firstLine="709"/>
        <w:jc w:val="both"/>
      </w:pPr>
      <w:r>
        <w:t xml:space="preserve">список представителей Поставщика (с указанием контактных данных), которые будут осуществлять поставку Товара. </w:t>
      </w:r>
    </w:p>
    <w:p w:rsidR="00EA1368" w:rsidRDefault="00ED4AFC">
      <w:pPr>
        <w:spacing w:line="264" w:lineRule="auto"/>
        <w:ind w:firstLine="709"/>
        <w:jc w:val="both"/>
      </w:pPr>
      <w:r>
        <w:t>Уведомление может быть направлено Покупателю путем использования факсимильных средств связи или в форме электронного документа.</w:t>
      </w:r>
    </w:p>
    <w:p w:rsidR="00EA1368" w:rsidRDefault="00ED4AFC">
      <w:pPr>
        <w:spacing w:line="264" w:lineRule="auto"/>
        <w:ind w:firstLine="709"/>
        <w:jc w:val="both"/>
      </w:pPr>
      <w:r>
        <w:t>3.2. Поставщик обязуется поставить Товар Покупателю в установленные в Спецификации сроки.</w:t>
      </w:r>
    </w:p>
    <w:p w:rsidR="00EA1368" w:rsidRDefault="00ED4AFC">
      <w:pPr>
        <w:spacing w:line="264" w:lineRule="auto"/>
        <w:ind w:firstLine="709"/>
        <w:contextualSpacing/>
        <w:jc w:val="both"/>
      </w:pPr>
      <w:r>
        <w:t>3.3. Поставщик гарантирует, что поставляемый Товар свободен от каких-либо обременений и прав третьих лиц.</w:t>
      </w:r>
    </w:p>
    <w:p w:rsidR="00EA1368" w:rsidRDefault="00ED4AFC">
      <w:pPr>
        <w:spacing w:line="264" w:lineRule="auto"/>
        <w:ind w:firstLine="709"/>
        <w:contextualSpacing/>
        <w:jc w:val="both"/>
      </w:pPr>
      <w:r>
        <w:t>3.4. Поставщик гарантирует, что Договор не является для него сделкой с заинтересованностью, крупной сделкой, а также сделкой, на совершение которой в соответствии с законодательством и учредительными документами Поставщика требуется согласие (одобрение) его органов управления, уполномоченных государственных и иных органов. В случае, если для Поставщика Договор подпадает под признаки сделки, указанной в настоящем пункте Договора, Поставщик до его подписания обязан предоставить Покупателю документы, подтверждающие такое согласие (одобрение).</w:t>
      </w:r>
    </w:p>
    <w:p w:rsidR="00EA1368" w:rsidRDefault="00ED4AFC">
      <w:pPr>
        <w:spacing w:line="264" w:lineRule="auto"/>
        <w:ind w:firstLine="709"/>
        <w:jc w:val="both"/>
      </w:pPr>
      <w:r>
        <w:lastRenderedPageBreak/>
        <w:t xml:space="preserve">3.5. Покупатель обязан обеспечить беспрепятственный пропуск Поставщика к месту поставки Товара (в границах помещений, в которых будет осуществляться разгрузка Товара), принять поставленный, собранный и установленный в соответствии с условиями Договора Товар и оплатить его. </w:t>
      </w:r>
    </w:p>
    <w:p w:rsidR="00EA1368" w:rsidRDefault="00ED4AFC">
      <w:pPr>
        <w:spacing w:before="120" w:after="120" w:line="264" w:lineRule="auto"/>
        <w:ind w:firstLine="709"/>
        <w:jc w:val="both"/>
        <w:rPr>
          <w:b/>
        </w:rPr>
      </w:pPr>
      <w:r>
        <w:rPr>
          <w:b/>
        </w:rPr>
        <w:t>4. Стоимость и порядок оплаты Товара</w:t>
      </w:r>
    </w:p>
    <w:p w:rsidR="00EA1368" w:rsidRDefault="00ED4AFC">
      <w:pPr>
        <w:shd w:val="clear" w:color="auto" w:fill="FFFFFF"/>
        <w:spacing w:line="264" w:lineRule="auto"/>
        <w:ind w:firstLine="709"/>
        <w:jc w:val="both"/>
      </w:pPr>
      <w:r>
        <w:t xml:space="preserve">4.1. </w:t>
      </w:r>
      <w:r w:rsidR="000F4AFA">
        <w:t>Стоимость поставляемого Товара составляет 476 197 (Четыреста семьдесят шесть тысяч сто девяноста семь) рублей 00 копеек</w:t>
      </w:r>
      <w:r>
        <w:t xml:space="preserve">, </w:t>
      </w:r>
      <w:bookmarkStart w:id="0" w:name="__DdeLink__1748_1914166021"/>
      <w:bookmarkEnd w:id="0"/>
      <w:r w:rsidR="007243D5" w:rsidRPr="007243D5">
        <w:rPr>
          <w:color w:val="000000"/>
        </w:rPr>
        <w:t>НДС не облагается (Поставщик применяет упрощенную систему налогообложения).</w:t>
      </w:r>
    </w:p>
    <w:p w:rsidR="00EA1368" w:rsidRDefault="00ED4AFC">
      <w:pPr>
        <w:spacing w:line="264" w:lineRule="auto"/>
        <w:ind w:firstLine="709"/>
        <w:jc w:val="both"/>
      </w:pPr>
      <w:r>
        <w:t>4.2. Указанная в Спецификации цена включает в себя:</w:t>
      </w:r>
    </w:p>
    <w:p w:rsidR="00EA1368" w:rsidRDefault="00ED4AFC">
      <w:pPr>
        <w:numPr>
          <w:ilvl w:val="0"/>
          <w:numId w:val="2"/>
        </w:numPr>
        <w:suppressAutoHyphens w:val="0"/>
        <w:spacing w:line="264" w:lineRule="auto"/>
        <w:ind w:left="0" w:firstLine="709"/>
        <w:contextualSpacing/>
        <w:jc w:val="both"/>
      </w:pPr>
      <w:r>
        <w:t>цену Товара;</w:t>
      </w:r>
    </w:p>
    <w:p w:rsidR="00EA1368" w:rsidRDefault="00ED4AFC">
      <w:pPr>
        <w:numPr>
          <w:ilvl w:val="0"/>
          <w:numId w:val="2"/>
        </w:numPr>
        <w:suppressAutoHyphens w:val="0"/>
        <w:spacing w:line="264" w:lineRule="auto"/>
        <w:ind w:left="0" w:firstLine="709"/>
        <w:contextualSpacing/>
        <w:jc w:val="both"/>
      </w:pPr>
      <w:r>
        <w:t>расходы Поставщика на доставку и разгрузку Товара.</w:t>
      </w:r>
    </w:p>
    <w:p w:rsidR="00EA1368" w:rsidRDefault="00ED4AFC">
      <w:pPr>
        <w:spacing w:line="264" w:lineRule="auto"/>
        <w:ind w:firstLine="709"/>
        <w:jc w:val="both"/>
      </w:pPr>
      <w:r>
        <w:t xml:space="preserve">4.3. Покупатель осуществляет оплату Товара в течение 30 (тридцати) </w:t>
      </w:r>
      <w:r w:rsidR="00E961E6">
        <w:t>календарных</w:t>
      </w:r>
      <w:r>
        <w:t xml:space="preserve"> дней с даты подписания обеими Сторонами товарной накладной по форме ТОРГ-12 на основании счета, выставленного Продавцом.</w:t>
      </w:r>
    </w:p>
    <w:p w:rsidR="00EA1368" w:rsidRDefault="00ED4AFC">
      <w:pPr>
        <w:shd w:val="clear" w:color="auto" w:fill="FFFFFF"/>
        <w:spacing w:line="264" w:lineRule="auto"/>
        <w:ind w:firstLine="709"/>
        <w:jc w:val="both"/>
      </w:pPr>
      <w:r>
        <w:t>4.4.</w:t>
      </w:r>
      <w:r>
        <w:tab/>
        <w:t>Стороны осуществляют расчёты путём перечисления денежных средств в безналичном порядке по указанным в Договоре банковским реквизитам.</w:t>
      </w:r>
    </w:p>
    <w:p w:rsidR="00EA1368" w:rsidRDefault="00ED4AFC">
      <w:pPr>
        <w:spacing w:before="120" w:after="120" w:line="264" w:lineRule="auto"/>
        <w:ind w:firstLine="709"/>
        <w:jc w:val="both"/>
        <w:rPr>
          <w:b/>
        </w:rPr>
      </w:pPr>
      <w:r>
        <w:rPr>
          <w:b/>
        </w:rPr>
        <w:t>5. Качество Товара</w:t>
      </w:r>
    </w:p>
    <w:p w:rsidR="00EA1368" w:rsidRDefault="00ED4AFC">
      <w:pPr>
        <w:spacing w:before="120" w:line="264" w:lineRule="auto"/>
        <w:ind w:firstLine="709"/>
        <w:jc w:val="both"/>
      </w:pPr>
      <w:r>
        <w:t>5.1. Качество Товара должно соответствовать государственным и отраслевым стандартам, техническим условиям, иным действующим на момент поставки нормативным документам. Качество Товара подтверждается сертификатами соответствия установленного образца, выданного компетентными организациями, аккредитованными на данный вид деятельности, на каждую серию поставляемого Товара, которые предоставляются при поставке Товара и копии которых остаются у Покупателя. Срок действия сертификата на поставляемый Товар не должен быть менее срока годности Товара. По запросу Покупателя Поставщик в пятидневный срок предоставляет на Товар паспорт предприятия-изготовителя, подтверждающий происхождение Товара.</w:t>
      </w:r>
    </w:p>
    <w:p w:rsidR="00EA1368" w:rsidRDefault="00ED4AFC">
      <w:pPr>
        <w:spacing w:line="264" w:lineRule="auto"/>
        <w:ind w:firstLine="709"/>
        <w:jc w:val="both"/>
      </w:pPr>
      <w:r>
        <w:t>5.2. Претензии, вытекающие из поставки Товара ненадлежащего качества, предъявляются Покупателем не позднее 1 (одного) месяца, а при скрытых недостатках Товара – в течение гарантийного срока. В случае поставки Товара ненадлежащего качества Поставщик обязан в течение 15 (пятнадцати) календарных дней заменить их на качественный Товар. В случае невозможности произвести ремонт в указанный срок Покупателю предоставляется функционально аналогичный Товар на время ремонта. Доставка Товара ненадлежащего качества для ремонта, замена и (или) возврат такого Товара Поставщику в течение гарантийного срока осуществляется силами и за счет Поставщика.</w:t>
      </w:r>
    </w:p>
    <w:p w:rsidR="00EA1368" w:rsidRDefault="00ED4AFC">
      <w:pPr>
        <w:spacing w:line="264" w:lineRule="auto"/>
        <w:ind w:firstLine="709"/>
        <w:jc w:val="both"/>
      </w:pPr>
      <w:r>
        <w:t>5.3. Поставщик отвечает за качество поставленного Товара в течение всего гарантийного срока Товара (при условии соблюдения Покупателем условий хранения Товара).</w:t>
      </w:r>
    </w:p>
    <w:p w:rsidR="00EA1368" w:rsidRDefault="00ED4AFC">
      <w:pPr>
        <w:spacing w:line="264" w:lineRule="auto"/>
        <w:ind w:firstLine="709"/>
        <w:jc w:val="both"/>
      </w:pPr>
      <w:r>
        <w:t xml:space="preserve">5.4. Покупатель имеет право провести дополнительную экспертизу качества Товара. В случае выявления при этом </w:t>
      </w:r>
      <w:proofErr w:type="spellStart"/>
      <w:r>
        <w:t>некачественности</w:t>
      </w:r>
      <w:proofErr w:type="spellEnd"/>
      <w:r>
        <w:t xml:space="preserve"> Товара, расходы по проведению экспертизы, произведенные Покупателем, подлежат возмещению Поставщиком в срок не более 10 (десяти) банковских дней.</w:t>
      </w:r>
    </w:p>
    <w:p w:rsidR="006059C5" w:rsidRDefault="006059C5">
      <w:pPr>
        <w:spacing w:line="264" w:lineRule="auto"/>
        <w:ind w:firstLine="709"/>
        <w:jc w:val="both"/>
      </w:pPr>
    </w:p>
    <w:p w:rsidR="00EA1368" w:rsidRDefault="00ED4AFC">
      <w:pPr>
        <w:spacing w:line="264" w:lineRule="auto"/>
        <w:ind w:firstLine="708"/>
        <w:jc w:val="both"/>
        <w:rPr>
          <w:b/>
        </w:rPr>
      </w:pPr>
      <w:r>
        <w:rPr>
          <w:b/>
        </w:rPr>
        <w:t>6. Сдача-приемка Товара</w:t>
      </w:r>
    </w:p>
    <w:p w:rsidR="00EA1368" w:rsidRDefault="00ED4AFC">
      <w:pPr>
        <w:spacing w:before="120" w:line="264" w:lineRule="auto"/>
        <w:ind w:firstLine="709"/>
        <w:jc w:val="both"/>
      </w:pPr>
      <w:r>
        <w:t>6.1. При приеме Товара Покупатель проверяет его соответствие сведениям, указанным в транспортных, сопроводительных документах и согласованной Спецификации (Приложение</w:t>
      </w:r>
      <w:r>
        <w:br/>
        <w:t>№ 1 к Договору).</w:t>
      </w:r>
    </w:p>
    <w:p w:rsidR="00EA1368" w:rsidRDefault="00ED4AFC">
      <w:pPr>
        <w:spacing w:line="264" w:lineRule="auto"/>
        <w:ind w:firstLine="709"/>
        <w:jc w:val="both"/>
      </w:pPr>
      <w:r>
        <w:t xml:space="preserve">6.2. При обнаружении в течение 10 (десяти) рабочих дней с момента поставки Товара несоответствия количества полученного Товара, которое не могло быть выявлено в процессе </w:t>
      </w:r>
      <w:r>
        <w:lastRenderedPageBreak/>
        <w:t>приемки Товара, Покупатель осуществляет вызов представителя Поставщика и составляет акт о приемке Товара по количеству. В случае подтверждения несоответствия количества поставленного Товара Поставщик восполняет недопоставленное количество Товара в течение 10 (десяти) рабочих дней с момента подписания акта о приемке Товара.</w:t>
      </w:r>
    </w:p>
    <w:p w:rsidR="00EA1368" w:rsidRDefault="00ED4AFC">
      <w:pPr>
        <w:spacing w:line="264" w:lineRule="auto"/>
        <w:ind w:firstLine="709"/>
        <w:jc w:val="both"/>
      </w:pPr>
      <w:r>
        <w:t>6.3. Приемка Товара оформляется товарной накладной (форма – ТОРГ-12), подписываемой Сторонами или уполномоченными представителями Сторон.</w:t>
      </w:r>
    </w:p>
    <w:p w:rsidR="00EA1368" w:rsidRDefault="00ED4AFC">
      <w:pPr>
        <w:spacing w:line="264" w:lineRule="auto"/>
        <w:ind w:firstLine="709"/>
        <w:contextualSpacing/>
        <w:jc w:val="both"/>
      </w:pPr>
      <w:r>
        <w:t>6.4. Приемка Товара по количеству и качеству может производиться Покупателем в одностороннем порядке без вызова и участия Поставщика. Поставщик вправе принимать участие в приемке Товара, о чем заблаговременно (за один день до осуществления доставки) в письменном виде извещает Покупателя. В случае получения такого извещения Покупатель обязан обеспечить пропуск представителя Поставщика к месту приемки Товара по количеству и качеству.</w:t>
      </w:r>
    </w:p>
    <w:p w:rsidR="00EA1368" w:rsidRDefault="00ED4AFC">
      <w:pPr>
        <w:spacing w:before="120" w:after="120" w:line="264" w:lineRule="auto"/>
        <w:ind w:firstLine="709"/>
        <w:jc w:val="both"/>
        <w:rPr>
          <w:b/>
        </w:rPr>
      </w:pPr>
      <w:r>
        <w:rPr>
          <w:b/>
        </w:rPr>
        <w:t>7. Ответственность Сторон</w:t>
      </w:r>
    </w:p>
    <w:p w:rsidR="00EA1368" w:rsidRDefault="00ED4AFC">
      <w:pPr>
        <w:spacing w:before="240" w:line="264" w:lineRule="auto"/>
        <w:ind w:firstLine="709"/>
        <w:contextualSpacing/>
        <w:jc w:val="both"/>
      </w:pPr>
      <w:r>
        <w:t>7.1. В случае поставки Товара ненадлежащего качества Покупатель вправе предъявить Поставщику требование о расторжении Договора и возвратить Товар Поставщику.</w:t>
      </w:r>
    </w:p>
    <w:p w:rsidR="00EA1368" w:rsidRDefault="00ED4AFC">
      <w:pPr>
        <w:spacing w:line="264" w:lineRule="auto"/>
        <w:ind w:firstLine="709"/>
        <w:contextualSpacing/>
        <w:jc w:val="both"/>
      </w:pPr>
      <w:r>
        <w:t>7.2. В случае, если Товар ненадлежащего качества не заменен в срок, указанный в п. 5.2 Договора, Покупатель вправе отказаться от оплаты Товара ненадлежащего качества, а если такой Товар оплачен, потребовать возврата денежных средств с предоставлением Поставщику некачественного Товара по адресу Покупателя.</w:t>
      </w:r>
    </w:p>
    <w:p w:rsidR="00EA1368" w:rsidRDefault="00ED4AFC">
      <w:pPr>
        <w:spacing w:line="264" w:lineRule="auto"/>
        <w:ind w:firstLine="709"/>
        <w:contextualSpacing/>
        <w:jc w:val="both"/>
      </w:pPr>
      <w:r>
        <w:t>7.3. В случае нарушения Поставщиком сроков поставки Товара, Поставщик, по требованию Покупателя, уплачивает Покупателю неустойку за каждый день просрочки, начиная со дня, следующего за днем истечения установленного Договором срока исполнения обязательства. Размер начисляемой ежедневно неустойки устанавливается как 0,5 % (пять десятых процента) от стоимости поставляемого Товара, определяемой Спецификацией (Приложение № 1 к Договору). В случае невозможности своевременной поставки Поставщик не менее чем за 10 (десять) дней до наступления даты поставки письменно известить об этом Покупателя и согласовать с ним дальнейшие действия. При этом Покупатель может потребовать от Поставщика уменьшения объема поставки с соответствующим перерасчетом цены Договора, и такое требование Покупателя подлежит обязательному удовлетворению Поставщиком. Извещение Покупателя Поставщиком о невозможности осуществить своевременную поставку не освобождает Поставщика от уплаты неустойки, установленной настоящим пунктом Договора.</w:t>
      </w:r>
    </w:p>
    <w:p w:rsidR="00EA1368" w:rsidRDefault="00ED4AFC">
      <w:pPr>
        <w:spacing w:line="264" w:lineRule="auto"/>
        <w:ind w:firstLine="709"/>
        <w:contextualSpacing/>
        <w:jc w:val="both"/>
      </w:pPr>
      <w:r>
        <w:t>7.4. В случае поставки Товара ненадлежащего качества Поставщик уплачивает Покупателю неустойку за каждый день просрочки в размере 0,5 % (пять десятых процента) от стоимости поставляемого Товара, определяемой Спецификацией (Приложение № 1 к настоящему Договору), начиная со дня, следующего после дня истечения</w:t>
      </w:r>
      <w:r w:rsidR="005A30B3">
        <w:t>,</w:t>
      </w:r>
      <w:r>
        <w:t xml:space="preserve"> установленного п. 5.2 Договора</w:t>
      </w:r>
      <w:r w:rsidR="005A30B3">
        <w:t>,</w:t>
      </w:r>
      <w:r>
        <w:t xml:space="preserve"> срока исполнения обязательства.</w:t>
      </w:r>
    </w:p>
    <w:p w:rsidR="00EA1368" w:rsidRDefault="00ED4AFC">
      <w:pPr>
        <w:spacing w:line="264" w:lineRule="auto"/>
        <w:ind w:firstLine="709"/>
        <w:contextualSpacing/>
        <w:jc w:val="both"/>
      </w:pPr>
      <w:r>
        <w:t xml:space="preserve">7.5. В случае нарушения Покупателем сроков оплаты Товара Покупатель, по требованию Поставщика, уплачивает Поставщику неустойку за каждый день просрочки, начиная со дня, следующего за днем истечения установленного Договором срока исполнения обязательства. Размер начисляемой ежедневно неустойки устанавливается как 0,5 % (пять десятых процента) от стоимости поставляемого Товара, определяемой Спецификацией (Приложение № 1 к Договору). </w:t>
      </w:r>
    </w:p>
    <w:p w:rsidR="00EA1368" w:rsidRDefault="00ED4AFC">
      <w:pPr>
        <w:spacing w:line="264" w:lineRule="auto"/>
        <w:ind w:firstLine="709"/>
        <w:contextualSpacing/>
        <w:jc w:val="both"/>
        <w:rPr>
          <w:color w:val="000000"/>
        </w:rPr>
      </w:pPr>
      <w:r>
        <w:t xml:space="preserve">7.6. </w:t>
      </w:r>
      <w:r>
        <w:rPr>
          <w:color w:val="000000"/>
        </w:rPr>
        <w:t>Штрафные санкции уплачиваются Поставщиком посредством перечисления взыскиваемых сумм на расчетный счет Покупателя указанный в разделе 11 Договора. Покупатель вправе осуществить удержание (зачет) указанной суммы. В случае неуплаты в добровольном порядке выставленной неустойки (штрафа, пени) в течение 30 (тридцати) календарных дней после получения письменного требования Поставщиком Покупатель взыскивает ее в судебном порядке.</w:t>
      </w:r>
    </w:p>
    <w:p w:rsidR="00EA1368" w:rsidRDefault="00EA1368">
      <w:pPr>
        <w:spacing w:line="264" w:lineRule="auto"/>
        <w:ind w:firstLine="709"/>
        <w:contextualSpacing/>
        <w:jc w:val="both"/>
        <w:rPr>
          <w:color w:val="000000"/>
        </w:rPr>
      </w:pPr>
    </w:p>
    <w:p w:rsidR="00EA1368" w:rsidRDefault="00ED4AFC">
      <w:pPr>
        <w:spacing w:before="120" w:after="120" w:line="264" w:lineRule="auto"/>
        <w:ind w:firstLine="709"/>
        <w:jc w:val="both"/>
        <w:rPr>
          <w:b/>
        </w:rPr>
      </w:pPr>
      <w:r>
        <w:rPr>
          <w:b/>
        </w:rPr>
        <w:lastRenderedPageBreak/>
        <w:t>8. Порядок рассмотрения споров</w:t>
      </w:r>
    </w:p>
    <w:p w:rsidR="00EA1368" w:rsidRDefault="00ED4AFC">
      <w:pPr>
        <w:spacing w:before="120" w:line="264" w:lineRule="auto"/>
        <w:ind w:firstLine="709"/>
        <w:jc w:val="both"/>
      </w:pPr>
      <w:r>
        <w:t>8.1. Все споры, возникающие в связи с настоящим Договором, подлежат рассмотрению в судебном порядке в Арбитражном суде г. Москвы.</w:t>
      </w:r>
    </w:p>
    <w:p w:rsidR="00EA1368" w:rsidRDefault="00ED4AFC">
      <w:pPr>
        <w:spacing w:before="120" w:after="120" w:line="264" w:lineRule="auto"/>
        <w:ind w:firstLine="709"/>
        <w:jc w:val="both"/>
        <w:rPr>
          <w:b/>
        </w:rPr>
      </w:pPr>
      <w:r>
        <w:rPr>
          <w:b/>
        </w:rPr>
        <w:t>9. Случаи освобождения от ответственности (обстоятельства непреодолимой силы)</w:t>
      </w:r>
    </w:p>
    <w:p w:rsidR="00EA1368" w:rsidRDefault="00ED4AFC">
      <w:pPr>
        <w:spacing w:before="120" w:line="264" w:lineRule="auto"/>
        <w:ind w:firstLine="709"/>
        <w:jc w:val="both"/>
      </w:pPr>
      <w:r>
        <w:t>9.1. Стороны не несут ответственности за неисполнение (ненадлежащее исполнение) обязательств, предусмотренных Договором, если указанное неисполнение (ненадлежащее исполнение) произошло вследствие стихийных явлений природы и запретительных мер государственных органов, наступивших после заключения Договора и препятствующих исполнению обязательств полностью или частично. Обстоятельства непреодолимой силы должны быть подтверждены актами соответствующих уполномоченных или государственных органов.</w:t>
      </w:r>
    </w:p>
    <w:p w:rsidR="00EA1368" w:rsidRDefault="00ED4AFC">
      <w:pPr>
        <w:spacing w:line="264" w:lineRule="auto"/>
        <w:ind w:firstLine="709"/>
        <w:jc w:val="both"/>
      </w:pPr>
      <w:r>
        <w:t>9.2. Сторона, которая ссылается на какое-либо из обстоятельств, указанных в п. 9.1 Договора, обязана немедленно известить другую Сторону о наступлении и прекращении действия этого обстоятельства. Сторона, затронутая этим обстоятельством, если своевременно не объявит о его наступлении, не может ссылаться на него, кроме случаев, когда само это обстоятельство препятствовало отправлению такого сообщения.</w:t>
      </w:r>
    </w:p>
    <w:p w:rsidR="00EA1368" w:rsidRDefault="00ED4AFC">
      <w:pPr>
        <w:spacing w:line="264" w:lineRule="auto"/>
        <w:ind w:firstLine="709"/>
        <w:jc w:val="both"/>
      </w:pPr>
      <w:r>
        <w:t>9.3. Наступление обстоятельств, предусмотренных в п. 9.1 Договора, при условии надлежащего поведения, описанного в п. 9.2 Договора, переносит срок исполнения обязательств по Договору на период, продолжительность которого соответствует продолжительности действия наступившего обстоятельства, не обязывая Сторону, потерпевшую от обстоятельства, возместить убытки.</w:t>
      </w:r>
    </w:p>
    <w:p w:rsidR="00EA1368" w:rsidRDefault="00ED4AFC">
      <w:pPr>
        <w:spacing w:before="120" w:after="120" w:line="264" w:lineRule="auto"/>
        <w:ind w:firstLine="709"/>
        <w:contextualSpacing/>
        <w:jc w:val="both"/>
        <w:rPr>
          <w:b/>
        </w:rPr>
      </w:pPr>
      <w:r>
        <w:rPr>
          <w:b/>
        </w:rPr>
        <w:t>10. Прочие условия</w:t>
      </w:r>
    </w:p>
    <w:p w:rsidR="00EA1368" w:rsidRDefault="00ED4AFC">
      <w:pPr>
        <w:spacing w:before="120" w:line="264" w:lineRule="auto"/>
        <w:ind w:firstLine="709"/>
        <w:contextualSpacing/>
        <w:jc w:val="both"/>
      </w:pPr>
      <w:r>
        <w:t xml:space="preserve">10.1. Договор вступает в силу с момента его подписания Сторонами и действует до 31 </w:t>
      </w:r>
      <w:r w:rsidR="009F01CF">
        <w:t>марта</w:t>
      </w:r>
      <w:r>
        <w:t xml:space="preserve"> 201</w:t>
      </w:r>
      <w:r w:rsidR="009F01CF">
        <w:t>7</w:t>
      </w:r>
      <w:r>
        <w:t xml:space="preserve"> года.</w:t>
      </w:r>
    </w:p>
    <w:p w:rsidR="00EA1368" w:rsidRDefault="00ED4AFC">
      <w:pPr>
        <w:spacing w:line="264" w:lineRule="auto"/>
        <w:ind w:firstLine="709"/>
        <w:contextualSpacing/>
        <w:jc w:val="both"/>
      </w:pPr>
      <w:r>
        <w:t>10.2. Все изменения и дополнения к Договору должны быть составлены в письменной форме и подписаны Сторонами.</w:t>
      </w:r>
    </w:p>
    <w:p w:rsidR="00EA1368" w:rsidRDefault="00ED4AFC">
      <w:pPr>
        <w:spacing w:line="264" w:lineRule="auto"/>
        <w:ind w:firstLine="709"/>
        <w:contextualSpacing/>
        <w:jc w:val="both"/>
      </w:pPr>
      <w:r>
        <w:t>10.3. Договор может быть расторгнут по соглашению Сторон, в порядке, предусмотренном ст. 523 Гражданского кодекса Российской Федерации, или по иным основаниям, предусмотренным действующим законодательством Российской Федерации.</w:t>
      </w:r>
    </w:p>
    <w:p w:rsidR="00EA1368" w:rsidRDefault="00ED4AFC">
      <w:pPr>
        <w:spacing w:line="264" w:lineRule="auto"/>
        <w:ind w:firstLine="709"/>
        <w:contextualSpacing/>
        <w:jc w:val="both"/>
      </w:pPr>
      <w:r>
        <w:t>10.4. При неисполнении или ненадлежащем исполнении Поставщиком существенных условий настоящего договора Покупатель имеет право расторгнуть Договор в одностороннем (внесудебном) порядке. При этом под существенными условиями Договора понимаются: цена, качество, комплектность, функциональные характеристики (потребительские свойства), количество Товара, место, срок и условия его поставки.</w:t>
      </w:r>
    </w:p>
    <w:p w:rsidR="00EA1368" w:rsidRDefault="00ED4AFC">
      <w:pPr>
        <w:spacing w:line="264" w:lineRule="auto"/>
        <w:ind w:firstLine="709"/>
        <w:contextualSpacing/>
        <w:jc w:val="both"/>
      </w:pPr>
      <w:r>
        <w:t>10.5. Покупатель имеет право расторгнуть Договор в случае сокрытия Поставщиком сведений, предусмотренных п. 3.4 Договора, не предоставления указанных сведений либо предоставления сведений, не соответствующих действительности.</w:t>
      </w:r>
    </w:p>
    <w:p w:rsidR="00EA1368" w:rsidRDefault="00ED4AFC">
      <w:pPr>
        <w:spacing w:line="264" w:lineRule="auto"/>
        <w:ind w:firstLine="709"/>
        <w:contextualSpacing/>
        <w:jc w:val="both"/>
      </w:pPr>
      <w:r>
        <w:t>10.6. Расторжение Договора вследствие неисполнения или ненадлежащего исполнения обязательств Поставщиком влечет за собой внесение предусмотренных законодательством сведений в Реестр недобросовестных поставщиков.</w:t>
      </w:r>
    </w:p>
    <w:p w:rsidR="00EA1368" w:rsidRDefault="00ED4AFC">
      <w:pPr>
        <w:spacing w:line="264" w:lineRule="auto"/>
        <w:ind w:firstLine="709"/>
        <w:contextualSpacing/>
        <w:jc w:val="both"/>
      </w:pPr>
      <w:r>
        <w:t>10.8. Стороны пришли к соглашению, что все условия Договора являются конфиденциальными, не подлежат разглашению либо передаче любым способом третьим лицам, за исключением случаев, предусмотренных законодательством Российской Федерации.</w:t>
      </w:r>
    </w:p>
    <w:p w:rsidR="00930C2A" w:rsidRDefault="00930C2A">
      <w:pPr>
        <w:spacing w:line="264" w:lineRule="auto"/>
        <w:ind w:firstLine="709"/>
        <w:contextualSpacing/>
        <w:jc w:val="both"/>
      </w:pPr>
    </w:p>
    <w:p w:rsidR="00930C2A" w:rsidRDefault="00930C2A">
      <w:pPr>
        <w:spacing w:line="264" w:lineRule="auto"/>
        <w:ind w:firstLine="709"/>
        <w:contextualSpacing/>
        <w:jc w:val="both"/>
      </w:pPr>
    </w:p>
    <w:p w:rsidR="00930C2A" w:rsidRDefault="00930C2A">
      <w:pPr>
        <w:spacing w:line="264" w:lineRule="auto"/>
        <w:ind w:firstLine="709"/>
        <w:contextualSpacing/>
        <w:jc w:val="both"/>
      </w:pPr>
    </w:p>
    <w:p w:rsidR="00930C2A" w:rsidRDefault="00930C2A">
      <w:pPr>
        <w:spacing w:line="264" w:lineRule="auto"/>
        <w:ind w:firstLine="709"/>
        <w:contextualSpacing/>
        <w:jc w:val="both"/>
      </w:pPr>
      <w:bookmarkStart w:id="1" w:name="_GoBack"/>
      <w:bookmarkEnd w:id="1"/>
    </w:p>
    <w:p w:rsidR="00EA1368" w:rsidRDefault="00ED4AFC">
      <w:pPr>
        <w:spacing w:line="264" w:lineRule="auto"/>
        <w:ind w:firstLine="709"/>
        <w:contextualSpacing/>
        <w:jc w:val="both"/>
      </w:pPr>
      <w:r>
        <w:lastRenderedPageBreak/>
        <w:t>10.9. Стороны обязаны в течение 3 (трех) рабочих дней с даты изменения реквизитов, указанных в разделе 11 Договора, уведомить друг друга в письменной форме об их изменении. В указанном случае заключение дополнительного соглашения о внесении изменений в Договор не требуется.</w:t>
      </w:r>
    </w:p>
    <w:p w:rsidR="00EA1368" w:rsidRDefault="00ED4AFC">
      <w:pPr>
        <w:spacing w:before="120" w:after="120" w:line="264" w:lineRule="auto"/>
        <w:ind w:firstLine="709"/>
        <w:jc w:val="both"/>
        <w:rPr>
          <w:b/>
          <w:bCs/>
        </w:rPr>
      </w:pPr>
      <w:r>
        <w:rPr>
          <w:b/>
          <w:bCs/>
        </w:rPr>
        <w:t>11. Адреса и банковские реквизиты Сторон</w:t>
      </w:r>
    </w:p>
    <w:tbl>
      <w:tblPr>
        <w:tblStyle w:val="afc"/>
        <w:tblW w:w="9875" w:type="dxa"/>
        <w:tblCellMar>
          <w:left w:w="118" w:type="dxa"/>
        </w:tblCellMar>
        <w:tblLook w:val="04A0" w:firstRow="1" w:lastRow="0" w:firstColumn="1" w:lastColumn="0" w:noHBand="0" w:noVBand="1"/>
      </w:tblPr>
      <w:tblGrid>
        <w:gridCol w:w="4923"/>
        <w:gridCol w:w="4952"/>
      </w:tblGrid>
      <w:tr w:rsidR="00EA1368" w:rsidTr="006059C5">
        <w:trPr>
          <w:trHeight w:val="6613"/>
        </w:trPr>
        <w:tc>
          <w:tcPr>
            <w:tcW w:w="4923" w:type="dxa"/>
            <w:tcBorders>
              <w:top w:val="nil"/>
              <w:left w:val="nil"/>
              <w:bottom w:val="nil"/>
              <w:right w:val="nil"/>
            </w:tcBorders>
            <w:shd w:val="clear" w:color="auto" w:fill="auto"/>
          </w:tcPr>
          <w:p w:rsidR="00EA1368" w:rsidRDefault="00ED4AFC">
            <w:pPr>
              <w:spacing w:line="276" w:lineRule="auto"/>
              <w:jc w:val="both"/>
              <w:rPr>
                <w:b/>
              </w:rPr>
            </w:pPr>
            <w:r>
              <w:rPr>
                <w:b/>
              </w:rPr>
              <w:t>ПОСТАВЩИК</w:t>
            </w:r>
          </w:p>
          <w:p w:rsidR="00901331" w:rsidRDefault="00901331" w:rsidP="00901331">
            <w:pPr>
              <w:pStyle w:val="ConsPlusNonformat"/>
              <w:widowControl/>
              <w:rPr>
                <w:rFonts w:ascii="Times New Roman" w:hAnsi="Times New Roman" w:cs="Times New Roman"/>
                <w:b/>
                <w:sz w:val="24"/>
                <w:szCs w:val="24"/>
              </w:rPr>
            </w:pPr>
            <w:r>
              <w:rPr>
                <w:rFonts w:ascii="Times New Roman" w:hAnsi="Times New Roman" w:cs="Times New Roman"/>
                <w:b/>
                <w:sz w:val="24"/>
                <w:szCs w:val="24"/>
              </w:rPr>
              <w:t>Индивидуальный предприниматель</w:t>
            </w:r>
          </w:p>
          <w:p w:rsidR="00901331" w:rsidRDefault="00901331" w:rsidP="00901331">
            <w:pPr>
              <w:pStyle w:val="ConsPlusNonformat"/>
              <w:widowControl/>
              <w:rPr>
                <w:rFonts w:ascii="Times New Roman" w:hAnsi="Times New Roman" w:cs="Times New Roman"/>
                <w:b/>
                <w:sz w:val="24"/>
                <w:szCs w:val="24"/>
              </w:rPr>
            </w:pPr>
            <w:r>
              <w:rPr>
                <w:rFonts w:ascii="Times New Roman" w:hAnsi="Times New Roman" w:cs="Times New Roman"/>
                <w:b/>
                <w:sz w:val="24"/>
                <w:szCs w:val="24"/>
              </w:rPr>
              <w:t>Фадеев Сергей Анатольевич</w:t>
            </w:r>
          </w:p>
          <w:p w:rsidR="000C7D94" w:rsidRDefault="000C7D94" w:rsidP="000C7D94">
            <w:pPr>
              <w:pStyle w:val="ConsPlusNonformat"/>
              <w:widowControl/>
              <w:rPr>
                <w:rFonts w:ascii="Times New Roman" w:hAnsi="Times New Roman" w:cs="Times New Roman"/>
                <w:sz w:val="24"/>
                <w:szCs w:val="24"/>
              </w:rPr>
            </w:pPr>
            <w:r>
              <w:rPr>
                <w:rFonts w:ascii="Times New Roman" w:hAnsi="Times New Roman" w:cs="Times New Roman"/>
                <w:sz w:val="24"/>
                <w:szCs w:val="24"/>
              </w:rPr>
              <w:t>ИНН 666307554808</w:t>
            </w:r>
          </w:p>
          <w:p w:rsidR="000C7D94" w:rsidRDefault="000C7D94" w:rsidP="000C7D9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ОГРНИП 313668635700052 </w:t>
            </w:r>
          </w:p>
          <w:p w:rsidR="000C7D94" w:rsidRDefault="000C7D94" w:rsidP="000C7D94">
            <w:pPr>
              <w:pStyle w:val="ConsPlusNonformat"/>
              <w:widowControl/>
              <w:rPr>
                <w:rFonts w:ascii="Times New Roman" w:hAnsi="Times New Roman" w:cs="Times New Roman"/>
                <w:sz w:val="24"/>
                <w:szCs w:val="24"/>
              </w:rPr>
            </w:pPr>
            <w:r>
              <w:rPr>
                <w:rFonts w:ascii="Times New Roman" w:hAnsi="Times New Roman" w:cs="Times New Roman"/>
                <w:sz w:val="24"/>
                <w:szCs w:val="24"/>
              </w:rPr>
              <w:t>Адрес юридический:</w:t>
            </w:r>
          </w:p>
          <w:p w:rsidR="000C7D94" w:rsidRDefault="000C7D94" w:rsidP="000C7D94">
            <w:pPr>
              <w:pStyle w:val="ConsPlusNonformat"/>
              <w:widowControl/>
              <w:rPr>
                <w:rFonts w:ascii="Times New Roman" w:hAnsi="Times New Roman" w:cs="Times New Roman"/>
                <w:sz w:val="24"/>
                <w:szCs w:val="24"/>
              </w:rPr>
            </w:pPr>
            <w:r>
              <w:rPr>
                <w:rFonts w:ascii="Times New Roman" w:hAnsi="Times New Roman" w:cs="Times New Roman"/>
                <w:sz w:val="24"/>
                <w:szCs w:val="24"/>
              </w:rPr>
              <w:t>620098, Россия, г. Екатеринбург,</w:t>
            </w:r>
          </w:p>
          <w:p w:rsidR="000C7D94" w:rsidRDefault="000C7D94" w:rsidP="000C7D94">
            <w:pPr>
              <w:pStyle w:val="ConsPlusNonformat"/>
              <w:widowControl/>
              <w:rPr>
                <w:rFonts w:ascii="Times New Roman" w:hAnsi="Times New Roman" w:cs="Times New Roman"/>
                <w:sz w:val="24"/>
                <w:szCs w:val="24"/>
              </w:rPr>
            </w:pPr>
            <w:proofErr w:type="spellStart"/>
            <w:r>
              <w:rPr>
                <w:rFonts w:ascii="Times New Roman" w:hAnsi="Times New Roman" w:cs="Times New Roman"/>
                <w:sz w:val="24"/>
                <w:szCs w:val="24"/>
              </w:rPr>
              <w:t>пр-кт</w:t>
            </w:r>
            <w:proofErr w:type="spellEnd"/>
            <w:r>
              <w:rPr>
                <w:rFonts w:ascii="Times New Roman" w:hAnsi="Times New Roman" w:cs="Times New Roman"/>
                <w:sz w:val="24"/>
                <w:szCs w:val="24"/>
              </w:rPr>
              <w:t xml:space="preserve"> Космонавтов д.61, кв.27</w:t>
            </w:r>
          </w:p>
          <w:p w:rsidR="000C7D94" w:rsidRDefault="000C7D94" w:rsidP="000C7D94">
            <w:pPr>
              <w:pStyle w:val="ConsPlusNonformat"/>
              <w:widowControl/>
              <w:rPr>
                <w:rFonts w:ascii="Times New Roman" w:hAnsi="Times New Roman" w:cs="Times New Roman"/>
                <w:sz w:val="24"/>
                <w:szCs w:val="24"/>
              </w:rPr>
            </w:pPr>
            <w:r>
              <w:rPr>
                <w:rFonts w:ascii="Times New Roman" w:hAnsi="Times New Roman" w:cs="Times New Roman"/>
                <w:sz w:val="24"/>
                <w:szCs w:val="24"/>
              </w:rPr>
              <w:t>Р/С 40802810000210003991</w:t>
            </w:r>
          </w:p>
          <w:p w:rsidR="000C7D94" w:rsidRDefault="000C7D94" w:rsidP="000C7D94">
            <w:pPr>
              <w:pStyle w:val="ConsPlusNonformat"/>
              <w:widowControl/>
              <w:rPr>
                <w:rFonts w:ascii="Times New Roman" w:hAnsi="Times New Roman" w:cs="Times New Roman"/>
                <w:sz w:val="24"/>
                <w:szCs w:val="24"/>
              </w:rPr>
            </w:pPr>
            <w:r>
              <w:rPr>
                <w:rFonts w:ascii="Times New Roman" w:hAnsi="Times New Roman" w:cs="Times New Roman"/>
                <w:sz w:val="24"/>
                <w:szCs w:val="24"/>
              </w:rPr>
              <w:t>Филиал Губернский ПАО Банка «ФК Открытие»</w:t>
            </w:r>
          </w:p>
          <w:p w:rsidR="000C7D94" w:rsidRDefault="000C7D94" w:rsidP="000C7D94">
            <w:pPr>
              <w:pStyle w:val="ConsPlusNonformat"/>
              <w:widowControl/>
              <w:rPr>
                <w:rFonts w:ascii="Times New Roman" w:hAnsi="Times New Roman" w:cs="Times New Roman"/>
                <w:sz w:val="24"/>
                <w:szCs w:val="24"/>
              </w:rPr>
            </w:pPr>
            <w:r>
              <w:rPr>
                <w:rFonts w:ascii="Times New Roman" w:hAnsi="Times New Roman" w:cs="Times New Roman"/>
                <w:sz w:val="24"/>
                <w:szCs w:val="24"/>
              </w:rPr>
              <w:t>К/С 30101810965770000426</w:t>
            </w:r>
          </w:p>
          <w:p w:rsidR="000C7D94" w:rsidRDefault="000C7D94" w:rsidP="000C7D94">
            <w:pPr>
              <w:pStyle w:val="ConsPlusNonformat"/>
              <w:widowControl/>
              <w:rPr>
                <w:rFonts w:ascii="Times New Roman" w:hAnsi="Times New Roman" w:cs="Times New Roman"/>
                <w:sz w:val="24"/>
                <w:szCs w:val="24"/>
              </w:rPr>
            </w:pPr>
            <w:r>
              <w:rPr>
                <w:rFonts w:ascii="Times New Roman" w:hAnsi="Times New Roman" w:cs="Times New Roman"/>
                <w:sz w:val="24"/>
                <w:szCs w:val="24"/>
              </w:rPr>
              <w:t>БИК 046577426</w:t>
            </w:r>
          </w:p>
          <w:p w:rsidR="000C7D94" w:rsidRDefault="000C7D94" w:rsidP="000C7D94">
            <w:pPr>
              <w:pStyle w:val="ConsPlusNonformat"/>
              <w:widowControl/>
              <w:rPr>
                <w:rFonts w:ascii="Times New Roman" w:hAnsi="Times New Roman" w:cs="Times New Roman"/>
                <w:sz w:val="24"/>
                <w:szCs w:val="24"/>
              </w:rPr>
            </w:pPr>
            <w:r>
              <w:rPr>
                <w:rFonts w:ascii="Times New Roman" w:hAnsi="Times New Roman" w:cs="Times New Roman"/>
                <w:sz w:val="24"/>
                <w:szCs w:val="24"/>
              </w:rPr>
              <w:t>тел. 8(922)295-25-87</w:t>
            </w:r>
          </w:p>
          <w:p w:rsidR="00EA1368" w:rsidRDefault="000C7D94" w:rsidP="000C7D94">
            <w:pPr>
              <w:pStyle w:val="BodyText21"/>
              <w:tabs>
                <w:tab w:val="left" w:pos="1440"/>
              </w:tabs>
              <w:spacing w:line="276" w:lineRule="auto"/>
              <w:jc w:val="both"/>
            </w:pPr>
            <w:r>
              <w:t xml:space="preserve"> </w:t>
            </w:r>
          </w:p>
          <w:p w:rsidR="00EA1368" w:rsidRDefault="00EA1368">
            <w:pPr>
              <w:pStyle w:val="BodyText21"/>
              <w:tabs>
                <w:tab w:val="left" w:pos="1440"/>
              </w:tabs>
              <w:spacing w:line="276" w:lineRule="auto"/>
              <w:jc w:val="both"/>
            </w:pPr>
          </w:p>
          <w:p w:rsidR="00EA1368" w:rsidRDefault="00EA1368">
            <w:pPr>
              <w:pStyle w:val="BodyText21"/>
              <w:tabs>
                <w:tab w:val="left" w:pos="1440"/>
              </w:tabs>
              <w:spacing w:line="276" w:lineRule="auto"/>
              <w:jc w:val="both"/>
            </w:pPr>
          </w:p>
          <w:p w:rsidR="00EA1368" w:rsidRDefault="00EA1368">
            <w:pPr>
              <w:pStyle w:val="BodyText21"/>
              <w:tabs>
                <w:tab w:val="left" w:pos="1440"/>
              </w:tabs>
              <w:spacing w:line="276" w:lineRule="auto"/>
              <w:jc w:val="both"/>
            </w:pPr>
          </w:p>
          <w:p w:rsidR="00EA1368" w:rsidRDefault="00EA1368">
            <w:pPr>
              <w:pStyle w:val="BodyText21"/>
              <w:tabs>
                <w:tab w:val="left" w:pos="1440"/>
              </w:tabs>
              <w:spacing w:line="276" w:lineRule="auto"/>
              <w:jc w:val="both"/>
              <w:rPr>
                <w:sz w:val="24"/>
                <w:szCs w:val="24"/>
              </w:rPr>
            </w:pPr>
          </w:p>
        </w:tc>
        <w:tc>
          <w:tcPr>
            <w:tcW w:w="4952" w:type="dxa"/>
            <w:tcBorders>
              <w:top w:val="nil"/>
              <w:left w:val="nil"/>
              <w:bottom w:val="nil"/>
              <w:right w:val="nil"/>
            </w:tcBorders>
            <w:shd w:val="clear" w:color="auto" w:fill="auto"/>
          </w:tcPr>
          <w:p w:rsidR="00EA1368" w:rsidRDefault="00ED4AFC">
            <w:pPr>
              <w:jc w:val="both"/>
              <w:rPr>
                <w:b/>
              </w:rPr>
            </w:pPr>
            <w:r>
              <w:rPr>
                <w:b/>
              </w:rPr>
              <w:t>ПОКУПАТЕЛЬ</w:t>
            </w:r>
          </w:p>
          <w:p w:rsidR="00EA1368" w:rsidRPr="00901331" w:rsidRDefault="00ED4AFC">
            <w:pPr>
              <w:pStyle w:val="BodyText21"/>
              <w:spacing w:line="276" w:lineRule="auto"/>
              <w:jc w:val="both"/>
              <w:rPr>
                <w:b/>
                <w:sz w:val="24"/>
                <w:szCs w:val="24"/>
              </w:rPr>
            </w:pPr>
            <w:r w:rsidRPr="00901331">
              <w:rPr>
                <w:b/>
                <w:sz w:val="24"/>
                <w:szCs w:val="24"/>
              </w:rPr>
              <w:t>Государственная компания</w:t>
            </w:r>
          </w:p>
          <w:p w:rsidR="00EA1368" w:rsidRPr="00901331" w:rsidRDefault="00ED4AFC">
            <w:pPr>
              <w:pStyle w:val="BodyText21"/>
              <w:spacing w:line="276" w:lineRule="auto"/>
              <w:jc w:val="both"/>
              <w:rPr>
                <w:b/>
                <w:sz w:val="24"/>
                <w:szCs w:val="24"/>
              </w:rPr>
            </w:pPr>
            <w:r w:rsidRPr="00901331">
              <w:rPr>
                <w:b/>
                <w:sz w:val="24"/>
                <w:szCs w:val="24"/>
              </w:rPr>
              <w:t>«Российские автомобильные дороги»</w:t>
            </w:r>
          </w:p>
          <w:p w:rsidR="00EA1368" w:rsidRDefault="00ED4AFC">
            <w:pPr>
              <w:pStyle w:val="BodyText21"/>
              <w:spacing w:line="276" w:lineRule="auto"/>
              <w:jc w:val="both"/>
              <w:rPr>
                <w:sz w:val="24"/>
                <w:szCs w:val="24"/>
              </w:rPr>
            </w:pPr>
            <w:r>
              <w:rPr>
                <w:sz w:val="24"/>
                <w:szCs w:val="24"/>
              </w:rPr>
              <w:t xml:space="preserve">Юридический адрес: 127006, </w:t>
            </w:r>
          </w:p>
          <w:p w:rsidR="00EA1368" w:rsidRDefault="00ED4AFC">
            <w:pPr>
              <w:pStyle w:val="BodyText21"/>
              <w:spacing w:line="276" w:lineRule="auto"/>
              <w:jc w:val="both"/>
              <w:rPr>
                <w:sz w:val="24"/>
                <w:szCs w:val="24"/>
              </w:rPr>
            </w:pPr>
            <w:r>
              <w:rPr>
                <w:sz w:val="24"/>
                <w:szCs w:val="24"/>
              </w:rPr>
              <w:t>г. Москва, Страстной бульвар, дом 9</w:t>
            </w:r>
          </w:p>
          <w:p w:rsidR="00EA1368" w:rsidRDefault="00ED4AFC">
            <w:pPr>
              <w:pStyle w:val="BodyText21"/>
              <w:spacing w:line="276" w:lineRule="auto"/>
              <w:jc w:val="both"/>
              <w:rPr>
                <w:sz w:val="24"/>
                <w:szCs w:val="24"/>
              </w:rPr>
            </w:pPr>
            <w:r>
              <w:rPr>
                <w:sz w:val="24"/>
                <w:szCs w:val="24"/>
              </w:rPr>
              <w:t xml:space="preserve">Почтовый адрес: 127006, г. Москва, </w:t>
            </w:r>
          </w:p>
          <w:p w:rsidR="00EA1368" w:rsidRDefault="00ED4AFC">
            <w:pPr>
              <w:pStyle w:val="BodyText21"/>
              <w:spacing w:line="276" w:lineRule="auto"/>
              <w:jc w:val="both"/>
              <w:rPr>
                <w:sz w:val="24"/>
                <w:szCs w:val="24"/>
              </w:rPr>
            </w:pPr>
            <w:r>
              <w:rPr>
                <w:sz w:val="24"/>
                <w:szCs w:val="24"/>
              </w:rPr>
              <w:t>Страстной бульвар, дом 9</w:t>
            </w:r>
          </w:p>
          <w:p w:rsidR="00EA1368" w:rsidRDefault="00ED4AFC">
            <w:pPr>
              <w:pStyle w:val="BodyText21"/>
              <w:spacing w:line="276" w:lineRule="auto"/>
              <w:jc w:val="both"/>
              <w:rPr>
                <w:sz w:val="24"/>
                <w:szCs w:val="24"/>
              </w:rPr>
            </w:pPr>
            <w:r>
              <w:rPr>
                <w:sz w:val="24"/>
                <w:szCs w:val="24"/>
              </w:rPr>
              <w:t xml:space="preserve">Тел.: (495) 727-11-95 </w:t>
            </w:r>
          </w:p>
          <w:p w:rsidR="00EA1368" w:rsidRDefault="00ED4AFC">
            <w:pPr>
              <w:pStyle w:val="BodyText21"/>
              <w:spacing w:line="276" w:lineRule="auto"/>
              <w:jc w:val="both"/>
              <w:rPr>
                <w:sz w:val="24"/>
                <w:szCs w:val="24"/>
              </w:rPr>
            </w:pPr>
            <w:r>
              <w:rPr>
                <w:sz w:val="24"/>
                <w:szCs w:val="24"/>
              </w:rPr>
              <w:t>ИНН: 7717151380</w:t>
            </w:r>
          </w:p>
          <w:p w:rsidR="00EA1368" w:rsidRDefault="00ED4AFC">
            <w:pPr>
              <w:pStyle w:val="BodyText21"/>
              <w:spacing w:line="276" w:lineRule="auto"/>
              <w:jc w:val="both"/>
              <w:rPr>
                <w:sz w:val="24"/>
                <w:szCs w:val="24"/>
              </w:rPr>
            </w:pPr>
            <w:r>
              <w:rPr>
                <w:sz w:val="24"/>
                <w:szCs w:val="24"/>
              </w:rPr>
              <w:t>КПП: 770701001</w:t>
            </w:r>
          </w:p>
          <w:p w:rsidR="00EA1368" w:rsidRDefault="00ED4AFC">
            <w:pPr>
              <w:pStyle w:val="BodyText21"/>
              <w:spacing w:line="276" w:lineRule="auto"/>
              <w:jc w:val="both"/>
              <w:rPr>
                <w:sz w:val="24"/>
                <w:szCs w:val="24"/>
              </w:rPr>
            </w:pPr>
            <w:r>
              <w:rPr>
                <w:sz w:val="24"/>
                <w:szCs w:val="24"/>
              </w:rPr>
              <w:t>ОКПО: 94158138</w:t>
            </w:r>
          </w:p>
          <w:p w:rsidR="00EA1368" w:rsidRDefault="00ED4AFC">
            <w:pPr>
              <w:pStyle w:val="BodyText21"/>
              <w:spacing w:line="276" w:lineRule="auto"/>
              <w:jc w:val="both"/>
              <w:rPr>
                <w:sz w:val="24"/>
                <w:szCs w:val="24"/>
              </w:rPr>
            </w:pPr>
            <w:r>
              <w:rPr>
                <w:sz w:val="24"/>
                <w:szCs w:val="24"/>
              </w:rPr>
              <w:t>Банковские реквизиты:</w:t>
            </w:r>
          </w:p>
          <w:p w:rsidR="00EA1368" w:rsidRDefault="00ED4AFC">
            <w:pPr>
              <w:pStyle w:val="BodyText21"/>
              <w:spacing w:line="276" w:lineRule="auto"/>
              <w:jc w:val="both"/>
              <w:rPr>
                <w:sz w:val="24"/>
                <w:szCs w:val="24"/>
              </w:rPr>
            </w:pPr>
            <w:r>
              <w:rPr>
                <w:sz w:val="24"/>
                <w:szCs w:val="24"/>
              </w:rPr>
              <w:t xml:space="preserve">Межрегиональное операционное </w:t>
            </w:r>
          </w:p>
          <w:p w:rsidR="00EA1368" w:rsidRDefault="00ED4AFC">
            <w:pPr>
              <w:pStyle w:val="BodyText21"/>
              <w:spacing w:line="276" w:lineRule="auto"/>
              <w:jc w:val="both"/>
              <w:rPr>
                <w:sz w:val="24"/>
                <w:szCs w:val="24"/>
              </w:rPr>
            </w:pPr>
            <w:r>
              <w:rPr>
                <w:sz w:val="24"/>
                <w:szCs w:val="24"/>
              </w:rPr>
              <w:t xml:space="preserve">УФК (Государственная компания </w:t>
            </w:r>
          </w:p>
          <w:p w:rsidR="00EA1368" w:rsidRDefault="00ED4AFC">
            <w:pPr>
              <w:pStyle w:val="BodyText21"/>
              <w:spacing w:line="276" w:lineRule="auto"/>
              <w:jc w:val="both"/>
              <w:rPr>
                <w:sz w:val="24"/>
                <w:szCs w:val="24"/>
              </w:rPr>
            </w:pPr>
            <w:r>
              <w:rPr>
                <w:sz w:val="24"/>
                <w:szCs w:val="24"/>
              </w:rPr>
              <w:t xml:space="preserve">«Российские автомобильные дороги» </w:t>
            </w:r>
          </w:p>
          <w:p w:rsidR="00EA1368" w:rsidRDefault="00ED4AFC">
            <w:pPr>
              <w:pStyle w:val="BodyText21"/>
              <w:spacing w:line="276" w:lineRule="auto"/>
              <w:jc w:val="both"/>
              <w:rPr>
                <w:sz w:val="24"/>
                <w:szCs w:val="24"/>
              </w:rPr>
            </w:pPr>
            <w:r>
              <w:rPr>
                <w:sz w:val="24"/>
                <w:szCs w:val="24"/>
              </w:rPr>
              <w:t xml:space="preserve">л/с </w:t>
            </w:r>
            <w:r w:rsidR="003D0EC7" w:rsidRPr="003D0EC7">
              <w:rPr>
                <w:sz w:val="24"/>
                <w:szCs w:val="24"/>
              </w:rPr>
              <w:t>41956000230</w:t>
            </w:r>
            <w:r>
              <w:rPr>
                <w:sz w:val="24"/>
                <w:szCs w:val="24"/>
              </w:rPr>
              <w:t>)</w:t>
            </w:r>
          </w:p>
          <w:p w:rsidR="00EA1368" w:rsidRDefault="00BE482F">
            <w:pPr>
              <w:pStyle w:val="BodyText21"/>
              <w:spacing w:line="276" w:lineRule="auto"/>
              <w:jc w:val="both"/>
              <w:rPr>
                <w:sz w:val="24"/>
                <w:szCs w:val="24"/>
              </w:rPr>
            </w:pPr>
            <w:r>
              <w:rPr>
                <w:sz w:val="24"/>
                <w:szCs w:val="24"/>
              </w:rPr>
              <w:t>р/с</w:t>
            </w:r>
            <w:r w:rsidR="00ED4AFC">
              <w:rPr>
                <w:sz w:val="24"/>
                <w:szCs w:val="24"/>
              </w:rPr>
              <w:t xml:space="preserve"> 40501810400001001901</w:t>
            </w:r>
          </w:p>
          <w:p w:rsidR="00EA1368" w:rsidRDefault="00ED4AFC">
            <w:pPr>
              <w:pStyle w:val="BodyText21"/>
              <w:spacing w:line="276" w:lineRule="auto"/>
              <w:jc w:val="both"/>
              <w:rPr>
                <w:sz w:val="24"/>
                <w:szCs w:val="24"/>
              </w:rPr>
            </w:pPr>
            <w:r>
              <w:rPr>
                <w:sz w:val="24"/>
                <w:szCs w:val="24"/>
              </w:rPr>
              <w:t>Операционный департамент Банка</w:t>
            </w:r>
          </w:p>
          <w:p w:rsidR="00EA1368" w:rsidRDefault="00ED4AFC">
            <w:pPr>
              <w:pStyle w:val="BodyText21"/>
              <w:spacing w:line="276" w:lineRule="auto"/>
              <w:jc w:val="both"/>
              <w:rPr>
                <w:sz w:val="24"/>
                <w:szCs w:val="24"/>
              </w:rPr>
            </w:pPr>
            <w:r>
              <w:rPr>
                <w:sz w:val="24"/>
                <w:szCs w:val="24"/>
              </w:rPr>
              <w:t xml:space="preserve"> России г. Москва 701</w:t>
            </w:r>
          </w:p>
          <w:p w:rsidR="00EA1368" w:rsidRDefault="00ED4AFC">
            <w:pPr>
              <w:pStyle w:val="BodyText21"/>
              <w:spacing w:line="276" w:lineRule="auto"/>
              <w:jc w:val="both"/>
              <w:rPr>
                <w:sz w:val="24"/>
                <w:szCs w:val="24"/>
              </w:rPr>
            </w:pPr>
            <w:r>
              <w:rPr>
                <w:sz w:val="24"/>
                <w:szCs w:val="24"/>
              </w:rPr>
              <w:t xml:space="preserve"> БИК 044501002</w:t>
            </w:r>
          </w:p>
          <w:p w:rsidR="00EA1368" w:rsidRDefault="00EA1368">
            <w:pPr>
              <w:jc w:val="both"/>
            </w:pPr>
          </w:p>
        </w:tc>
      </w:tr>
    </w:tbl>
    <w:p w:rsidR="00EA1368" w:rsidRDefault="00EA1368">
      <w:pPr>
        <w:jc w:val="right"/>
        <w:rPr>
          <w:b/>
          <w:bCs/>
        </w:rPr>
      </w:pPr>
    </w:p>
    <w:tbl>
      <w:tblPr>
        <w:tblStyle w:val="afc"/>
        <w:tblW w:w="9921" w:type="dxa"/>
        <w:tblCellMar>
          <w:left w:w="118" w:type="dxa"/>
        </w:tblCellMar>
        <w:tblLook w:val="04A0" w:firstRow="1" w:lastRow="0" w:firstColumn="1" w:lastColumn="0" w:noHBand="0" w:noVBand="1"/>
      </w:tblPr>
      <w:tblGrid>
        <w:gridCol w:w="4946"/>
        <w:gridCol w:w="4975"/>
      </w:tblGrid>
      <w:tr w:rsidR="006059C5" w:rsidTr="00B46C9E">
        <w:tc>
          <w:tcPr>
            <w:tcW w:w="4946" w:type="dxa"/>
            <w:tcBorders>
              <w:top w:val="nil"/>
              <w:left w:val="nil"/>
              <w:bottom w:val="nil"/>
              <w:right w:val="nil"/>
            </w:tcBorders>
            <w:shd w:val="clear" w:color="auto" w:fill="auto"/>
          </w:tcPr>
          <w:p w:rsidR="006059C5" w:rsidRDefault="006059C5" w:rsidP="00B46C9E"/>
          <w:p w:rsidR="000C7D94" w:rsidRDefault="000C7D94" w:rsidP="000C7D94">
            <w:pPr>
              <w:rPr>
                <w:color w:val="auto"/>
              </w:rPr>
            </w:pPr>
            <w:r>
              <w:t>От Поставщика</w:t>
            </w:r>
          </w:p>
          <w:p w:rsidR="000C7D94" w:rsidRDefault="000C7D94" w:rsidP="000C7D94">
            <w:pPr>
              <w:pStyle w:val="Standard"/>
              <w:suppressLineNumbers/>
              <w:rPr>
                <w:rFonts w:ascii="Times New Roman" w:hAnsi="Times New Roman" w:cs="Times New Roman"/>
                <w:bCs/>
                <w:sz w:val="24"/>
                <w:szCs w:val="24"/>
              </w:rPr>
            </w:pPr>
            <w:r>
              <w:rPr>
                <w:rFonts w:ascii="Times New Roman" w:hAnsi="Times New Roman" w:cs="Times New Roman"/>
                <w:bCs/>
                <w:sz w:val="24"/>
                <w:szCs w:val="24"/>
              </w:rPr>
              <w:t>Индивидуальный предприниматель</w:t>
            </w:r>
          </w:p>
          <w:p w:rsidR="006059C5" w:rsidRDefault="000C7D94" w:rsidP="000C7D94">
            <w:r>
              <w:t xml:space="preserve"> </w:t>
            </w:r>
          </w:p>
          <w:p w:rsidR="006059C5" w:rsidRDefault="006059C5" w:rsidP="00B46C9E"/>
          <w:p w:rsidR="000C7D94" w:rsidRDefault="000C7D94" w:rsidP="00B46C9E"/>
          <w:p w:rsidR="006059C5" w:rsidRPr="005A30B3" w:rsidRDefault="006059C5" w:rsidP="00B46C9E"/>
          <w:p w:rsidR="006059C5" w:rsidRDefault="006059C5" w:rsidP="00B46C9E"/>
          <w:p w:rsidR="006059C5" w:rsidRDefault="006059C5" w:rsidP="00B46C9E">
            <w:r>
              <w:t>________________</w:t>
            </w:r>
            <w:r w:rsidR="000C7D94">
              <w:rPr>
                <w:bCs/>
              </w:rPr>
              <w:t xml:space="preserve"> С.А. Фадеев</w:t>
            </w:r>
          </w:p>
          <w:p w:rsidR="006059C5" w:rsidRDefault="006059C5" w:rsidP="00B46C9E"/>
          <w:p w:rsidR="006059C5" w:rsidRDefault="006059C5" w:rsidP="00B46C9E">
            <w:r>
              <w:t>М.П.</w:t>
            </w:r>
          </w:p>
        </w:tc>
        <w:tc>
          <w:tcPr>
            <w:tcW w:w="4974" w:type="dxa"/>
            <w:tcBorders>
              <w:top w:val="nil"/>
              <w:left w:val="nil"/>
              <w:bottom w:val="nil"/>
              <w:right w:val="nil"/>
            </w:tcBorders>
            <w:shd w:val="clear" w:color="auto" w:fill="auto"/>
          </w:tcPr>
          <w:p w:rsidR="006059C5" w:rsidRDefault="006059C5" w:rsidP="00B46C9E"/>
          <w:p w:rsidR="006059C5" w:rsidRDefault="006059C5" w:rsidP="00B46C9E">
            <w:r>
              <w:t>От Покупателя:</w:t>
            </w:r>
          </w:p>
          <w:p w:rsidR="006059C5" w:rsidRDefault="006059C5" w:rsidP="00B46C9E">
            <w:r>
              <w:t>Заместитель председателя правления</w:t>
            </w:r>
          </w:p>
          <w:p w:rsidR="006059C5" w:rsidRDefault="006059C5" w:rsidP="00B46C9E">
            <w:r>
              <w:t>по инфокоммуникационной политике</w:t>
            </w:r>
          </w:p>
          <w:p w:rsidR="006059C5" w:rsidRDefault="006059C5" w:rsidP="00B46C9E">
            <w:pPr>
              <w:tabs>
                <w:tab w:val="left" w:pos="1440"/>
              </w:tabs>
              <w:jc w:val="both"/>
              <w:rPr>
                <w:bCs/>
                <w:color w:val="000000"/>
              </w:rPr>
            </w:pPr>
          </w:p>
          <w:p w:rsidR="006059C5" w:rsidRDefault="006059C5" w:rsidP="00B46C9E">
            <w:pPr>
              <w:tabs>
                <w:tab w:val="left" w:pos="1440"/>
              </w:tabs>
              <w:jc w:val="both"/>
              <w:rPr>
                <w:bCs/>
                <w:color w:val="000000"/>
              </w:rPr>
            </w:pPr>
          </w:p>
          <w:p w:rsidR="006059C5" w:rsidRDefault="006059C5" w:rsidP="00B46C9E"/>
          <w:p w:rsidR="006059C5" w:rsidRDefault="006059C5" w:rsidP="00B46C9E"/>
          <w:p w:rsidR="006059C5" w:rsidRDefault="006059C5" w:rsidP="00B46C9E">
            <w:r>
              <w:t>_____________   К.Э. Пашкевич</w:t>
            </w:r>
          </w:p>
          <w:p w:rsidR="006059C5" w:rsidRDefault="006059C5" w:rsidP="00B46C9E"/>
          <w:p w:rsidR="006059C5" w:rsidRDefault="006059C5" w:rsidP="00B46C9E">
            <w:r>
              <w:t>М.П.</w:t>
            </w:r>
          </w:p>
        </w:tc>
      </w:tr>
    </w:tbl>
    <w:p w:rsidR="00EA1368" w:rsidRDefault="00ED4AFC">
      <w:pPr>
        <w:suppressAutoHyphens w:val="0"/>
        <w:spacing w:after="200" w:line="276" w:lineRule="auto"/>
        <w:rPr>
          <w:b/>
          <w:bCs/>
        </w:rPr>
      </w:pPr>
      <w:r>
        <w:br w:type="page"/>
      </w:r>
    </w:p>
    <w:p w:rsidR="00EA1368" w:rsidRDefault="00ED4AFC">
      <w:pPr>
        <w:jc w:val="right"/>
        <w:rPr>
          <w:b/>
          <w:bCs/>
        </w:rPr>
      </w:pPr>
      <w:r>
        <w:rPr>
          <w:b/>
          <w:bCs/>
        </w:rPr>
        <w:lastRenderedPageBreak/>
        <w:t xml:space="preserve">Приложение № 1 </w:t>
      </w:r>
    </w:p>
    <w:p w:rsidR="00EA1368" w:rsidRDefault="00ED4AFC">
      <w:pPr>
        <w:jc w:val="right"/>
        <w:rPr>
          <w:b/>
          <w:bCs/>
        </w:rPr>
      </w:pPr>
      <w:r>
        <w:rPr>
          <w:b/>
          <w:bCs/>
        </w:rPr>
        <w:t xml:space="preserve">к Договору на поставку товара </w:t>
      </w:r>
    </w:p>
    <w:p w:rsidR="00EA1368" w:rsidRDefault="00ED4AFC">
      <w:pPr>
        <w:jc w:val="right"/>
        <w:rPr>
          <w:b/>
          <w:bCs/>
        </w:rPr>
      </w:pPr>
      <w:r>
        <w:rPr>
          <w:b/>
          <w:bCs/>
        </w:rPr>
        <w:t xml:space="preserve"> </w:t>
      </w:r>
      <w:r>
        <w:rPr>
          <w:b/>
        </w:rPr>
        <w:t>№</w:t>
      </w:r>
      <w:r>
        <w:rPr>
          <w:b/>
          <w:bCs/>
        </w:rPr>
        <w:t>_______________ от ___________</w:t>
      </w:r>
    </w:p>
    <w:p w:rsidR="00EA1368" w:rsidRDefault="00ED4AFC">
      <w:pPr>
        <w:pStyle w:val="af"/>
        <w:suppressAutoHyphens/>
        <w:jc w:val="center"/>
        <w:rPr>
          <w:b/>
          <w:bCs/>
          <w:color w:val="000000"/>
        </w:rPr>
      </w:pPr>
      <w:r>
        <w:rPr>
          <w:b/>
          <w:bCs/>
          <w:color w:val="000000"/>
        </w:rPr>
        <w:t xml:space="preserve">Спецификация </w:t>
      </w:r>
    </w:p>
    <w:p w:rsidR="00EA1368" w:rsidRDefault="00EA1368">
      <w:pPr>
        <w:ind w:firstLine="142"/>
        <w:jc w:val="both"/>
        <w:rPr>
          <w:rFonts w:ascii="Arial" w:hAnsi="Arial" w:cs="Arial"/>
          <w:sz w:val="22"/>
          <w:szCs w:val="22"/>
        </w:rPr>
      </w:pPr>
    </w:p>
    <w:tbl>
      <w:tblPr>
        <w:tblW w:w="4754" w:type="pct"/>
        <w:jc w:val="center"/>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0" w:firstRow="1" w:lastRow="0" w:firstColumn="1" w:lastColumn="0" w:noHBand="0" w:noVBand="0"/>
      </w:tblPr>
      <w:tblGrid>
        <w:gridCol w:w="468"/>
        <w:gridCol w:w="3313"/>
        <w:gridCol w:w="923"/>
        <w:gridCol w:w="1390"/>
        <w:gridCol w:w="1761"/>
        <w:gridCol w:w="1563"/>
      </w:tblGrid>
      <w:tr w:rsidR="00DE5A8C" w:rsidRPr="00626A0A" w:rsidTr="00EC3E66">
        <w:trPr>
          <w:tblCellSpacing w:w="0" w:type="dxa"/>
          <w:jc w:val="center"/>
        </w:trPr>
        <w:tc>
          <w:tcPr>
            <w:tcW w:w="248" w:type="pct"/>
            <w:vAlign w:val="center"/>
          </w:tcPr>
          <w:p w:rsidR="00DE5A8C" w:rsidRPr="00626A0A" w:rsidRDefault="00DE5A8C" w:rsidP="00EC3E66">
            <w:pPr>
              <w:jc w:val="center"/>
              <w:rPr>
                <w:sz w:val="20"/>
                <w:szCs w:val="20"/>
              </w:rPr>
            </w:pPr>
            <w:r w:rsidRPr="00626A0A">
              <w:rPr>
                <w:sz w:val="20"/>
                <w:szCs w:val="20"/>
              </w:rPr>
              <w:t>№ п/п</w:t>
            </w:r>
          </w:p>
        </w:tc>
        <w:tc>
          <w:tcPr>
            <w:tcW w:w="1759" w:type="pct"/>
            <w:vAlign w:val="center"/>
          </w:tcPr>
          <w:p w:rsidR="00DE5A8C" w:rsidRPr="00626A0A" w:rsidRDefault="00DE5A8C" w:rsidP="00EC3E66">
            <w:pPr>
              <w:jc w:val="center"/>
              <w:rPr>
                <w:sz w:val="20"/>
                <w:szCs w:val="20"/>
              </w:rPr>
            </w:pPr>
            <w:r w:rsidRPr="00626A0A">
              <w:rPr>
                <w:sz w:val="20"/>
                <w:szCs w:val="20"/>
              </w:rPr>
              <w:t>Наименование Товара, описание, графическое изображение Товара и т.д.</w:t>
            </w:r>
          </w:p>
        </w:tc>
        <w:tc>
          <w:tcPr>
            <w:tcW w:w="490" w:type="pct"/>
            <w:vAlign w:val="center"/>
          </w:tcPr>
          <w:p w:rsidR="00DE5A8C" w:rsidRPr="00626A0A" w:rsidRDefault="00DE5A8C" w:rsidP="00EC3E66">
            <w:pPr>
              <w:jc w:val="center"/>
              <w:rPr>
                <w:sz w:val="20"/>
                <w:szCs w:val="20"/>
              </w:rPr>
            </w:pPr>
            <w:r w:rsidRPr="00626A0A">
              <w:rPr>
                <w:sz w:val="20"/>
                <w:szCs w:val="20"/>
              </w:rPr>
              <w:t>Кол-во, шт.</w:t>
            </w:r>
          </w:p>
        </w:tc>
        <w:tc>
          <w:tcPr>
            <w:tcW w:w="738" w:type="pct"/>
            <w:vAlign w:val="center"/>
          </w:tcPr>
          <w:p w:rsidR="00DE5A8C" w:rsidRPr="00626A0A" w:rsidRDefault="00DE5A8C" w:rsidP="00EC3E66">
            <w:pPr>
              <w:jc w:val="center"/>
              <w:rPr>
                <w:sz w:val="20"/>
                <w:szCs w:val="20"/>
              </w:rPr>
            </w:pPr>
            <w:r>
              <w:rPr>
                <w:sz w:val="20"/>
                <w:szCs w:val="20"/>
              </w:rPr>
              <w:t>Цена</w:t>
            </w:r>
            <w:r w:rsidRPr="00626A0A">
              <w:rPr>
                <w:sz w:val="20"/>
                <w:szCs w:val="20"/>
              </w:rPr>
              <w:t>, руб.</w:t>
            </w:r>
          </w:p>
        </w:tc>
        <w:tc>
          <w:tcPr>
            <w:tcW w:w="935" w:type="pct"/>
            <w:vAlign w:val="center"/>
          </w:tcPr>
          <w:p w:rsidR="00DE5A8C" w:rsidRPr="00626A0A" w:rsidRDefault="00DE5A8C" w:rsidP="00EC3E66">
            <w:pPr>
              <w:jc w:val="center"/>
              <w:rPr>
                <w:sz w:val="20"/>
                <w:szCs w:val="20"/>
              </w:rPr>
            </w:pPr>
            <w:r w:rsidRPr="00626A0A">
              <w:rPr>
                <w:sz w:val="20"/>
                <w:szCs w:val="20"/>
              </w:rPr>
              <w:t>Общая стоимость Това</w:t>
            </w:r>
            <w:r>
              <w:rPr>
                <w:sz w:val="20"/>
                <w:szCs w:val="20"/>
              </w:rPr>
              <w:t>ра по позиции</w:t>
            </w:r>
            <w:r w:rsidRPr="00626A0A">
              <w:rPr>
                <w:sz w:val="20"/>
                <w:szCs w:val="20"/>
              </w:rPr>
              <w:t>, руб.</w:t>
            </w:r>
          </w:p>
        </w:tc>
        <w:tc>
          <w:tcPr>
            <w:tcW w:w="830" w:type="pct"/>
            <w:vAlign w:val="center"/>
          </w:tcPr>
          <w:p w:rsidR="00DE5A8C" w:rsidRPr="00626A0A" w:rsidRDefault="00DE5A8C" w:rsidP="00EC3E66">
            <w:pPr>
              <w:jc w:val="center"/>
              <w:rPr>
                <w:sz w:val="20"/>
                <w:szCs w:val="20"/>
              </w:rPr>
            </w:pPr>
            <w:r w:rsidRPr="00626A0A">
              <w:rPr>
                <w:sz w:val="20"/>
                <w:szCs w:val="20"/>
              </w:rPr>
              <w:t>Гарантийные сроки, месяцев</w:t>
            </w:r>
          </w:p>
        </w:tc>
      </w:tr>
      <w:tr w:rsidR="00DE5A8C" w:rsidRPr="00626A0A" w:rsidTr="00EC3E66">
        <w:trPr>
          <w:trHeight w:val="155"/>
          <w:tblCellSpacing w:w="0" w:type="dxa"/>
          <w:jc w:val="center"/>
        </w:trPr>
        <w:tc>
          <w:tcPr>
            <w:tcW w:w="248" w:type="pct"/>
            <w:vAlign w:val="center"/>
          </w:tcPr>
          <w:p w:rsidR="00DE5A8C" w:rsidRPr="00626A0A" w:rsidRDefault="00DE5A8C" w:rsidP="00EC3E66">
            <w:pPr>
              <w:jc w:val="center"/>
              <w:rPr>
                <w:sz w:val="20"/>
                <w:szCs w:val="20"/>
              </w:rPr>
            </w:pPr>
            <w:r w:rsidRPr="00626A0A">
              <w:rPr>
                <w:sz w:val="20"/>
                <w:szCs w:val="20"/>
              </w:rPr>
              <w:t>1.</w:t>
            </w:r>
          </w:p>
        </w:tc>
        <w:tc>
          <w:tcPr>
            <w:tcW w:w="1759" w:type="pct"/>
            <w:vAlign w:val="center"/>
          </w:tcPr>
          <w:p w:rsidR="00DE5A8C" w:rsidRPr="00920FEC" w:rsidRDefault="00DE5A8C" w:rsidP="00EC3E66">
            <w:pPr>
              <w:rPr>
                <w:rFonts w:cs="Arial"/>
                <w:b/>
                <w:bCs/>
                <w:szCs w:val="18"/>
              </w:rPr>
            </w:pPr>
            <w:r w:rsidRPr="00920FEC">
              <w:rPr>
                <w:rFonts w:cs="Arial"/>
                <w:bCs/>
                <w:szCs w:val="18"/>
              </w:rPr>
              <w:t>A7PU021</w:t>
            </w:r>
            <w:r>
              <w:rPr>
                <w:rFonts w:cs="Arial"/>
                <w:bCs/>
                <w:szCs w:val="18"/>
              </w:rPr>
              <w:t xml:space="preserve"> </w:t>
            </w:r>
            <w:proofErr w:type="spellStart"/>
            <w:r w:rsidRPr="00920FEC">
              <w:rPr>
                <w:rFonts w:cs="Arial"/>
                <w:b/>
                <w:bCs/>
                <w:szCs w:val="18"/>
              </w:rPr>
              <w:t>bizhub</w:t>
            </w:r>
            <w:proofErr w:type="spellEnd"/>
            <w:r w:rsidRPr="00920FEC">
              <w:rPr>
                <w:rFonts w:cs="Arial"/>
                <w:b/>
                <w:bCs/>
                <w:szCs w:val="18"/>
              </w:rPr>
              <w:t xml:space="preserve"> C368</w:t>
            </w:r>
          </w:p>
          <w:p w:rsidR="00DE5A8C" w:rsidRPr="002E717F" w:rsidRDefault="00DE5A8C" w:rsidP="00EC3E66">
            <w:pPr>
              <w:rPr>
                <w:color w:val="000000"/>
                <w:sz w:val="20"/>
                <w:szCs w:val="20"/>
              </w:rPr>
            </w:pPr>
            <w:r w:rsidRPr="005F266C">
              <w:rPr>
                <w:rFonts w:cs="Arial"/>
                <w:bCs/>
                <w:szCs w:val="18"/>
                <w:lang w:eastAsia="ru-RU"/>
              </w:rPr>
              <w:t xml:space="preserve">Включает </w:t>
            </w:r>
            <w:r>
              <w:rPr>
                <w:rFonts w:cs="Arial"/>
                <w:bCs/>
                <w:szCs w:val="18"/>
                <w:lang w:eastAsia="ru-RU"/>
              </w:rPr>
              <w:t xml:space="preserve">две </w:t>
            </w:r>
            <w:r w:rsidRPr="005F266C">
              <w:rPr>
                <w:rFonts w:cs="Arial"/>
                <w:bCs/>
                <w:szCs w:val="18"/>
                <w:lang w:eastAsia="ru-RU"/>
              </w:rPr>
              <w:t>кассеты</w:t>
            </w:r>
            <w:r>
              <w:rPr>
                <w:rFonts w:cs="Arial"/>
                <w:bCs/>
                <w:szCs w:val="18"/>
                <w:lang w:eastAsia="ru-RU"/>
              </w:rPr>
              <w:t xml:space="preserve"> х500 листов</w:t>
            </w:r>
            <w:r w:rsidRPr="005F266C">
              <w:rPr>
                <w:rFonts w:cs="Arial"/>
                <w:bCs/>
                <w:szCs w:val="18"/>
                <w:lang w:eastAsia="ru-RU"/>
              </w:rPr>
              <w:t xml:space="preserve">, лоток ручной подачи, </w:t>
            </w:r>
            <w:proofErr w:type="spellStart"/>
            <w:r w:rsidRPr="005F266C">
              <w:rPr>
                <w:rFonts w:cs="Arial"/>
                <w:bCs/>
                <w:szCs w:val="18"/>
                <w:lang w:eastAsia="ru-RU"/>
              </w:rPr>
              <w:t>принт</w:t>
            </w:r>
            <w:proofErr w:type="spellEnd"/>
            <w:r w:rsidRPr="005F266C">
              <w:rPr>
                <w:rFonts w:cs="Arial"/>
                <w:bCs/>
                <w:szCs w:val="18"/>
                <w:lang w:eastAsia="ru-RU"/>
              </w:rPr>
              <w:t xml:space="preserve">-контроллер, память 2Гб, жесткий диск 250Гб, </w:t>
            </w:r>
            <w:r w:rsidRPr="005F266C">
              <w:rPr>
                <w:rFonts w:cs="Arial"/>
                <w:bCs/>
                <w:szCs w:val="18"/>
                <w:lang w:val="en-US" w:eastAsia="ru-RU"/>
              </w:rPr>
              <w:t>Gigabit</w:t>
            </w:r>
            <w:r w:rsidRPr="005F266C">
              <w:rPr>
                <w:rFonts w:cs="Arial"/>
                <w:bCs/>
                <w:szCs w:val="18"/>
                <w:lang w:eastAsia="ru-RU"/>
              </w:rPr>
              <w:t xml:space="preserve"> </w:t>
            </w:r>
            <w:r w:rsidRPr="005F266C">
              <w:rPr>
                <w:rFonts w:cs="Arial"/>
                <w:bCs/>
                <w:szCs w:val="18"/>
                <w:lang w:val="en-US" w:eastAsia="ru-RU"/>
              </w:rPr>
              <w:t>Ethernet</w:t>
            </w:r>
            <w:r w:rsidRPr="002E717F">
              <w:rPr>
                <w:rFonts w:cs="Arial"/>
                <w:bCs/>
                <w:szCs w:val="18"/>
                <w:lang w:eastAsia="ru-RU"/>
              </w:rPr>
              <w:t xml:space="preserve">, набор тонер-картриджей </w:t>
            </w:r>
            <w:r w:rsidRPr="002E717F">
              <w:rPr>
                <w:rFonts w:cs="Arial"/>
                <w:bCs/>
                <w:szCs w:val="18"/>
                <w:lang w:val="en-US" w:eastAsia="ru-RU"/>
              </w:rPr>
              <w:t>TN</w:t>
            </w:r>
            <w:r>
              <w:rPr>
                <w:rFonts w:cs="Arial"/>
                <w:bCs/>
                <w:szCs w:val="18"/>
                <w:lang w:eastAsia="ru-RU"/>
              </w:rPr>
              <w:t>-324</w:t>
            </w:r>
            <w:r w:rsidRPr="002E717F">
              <w:rPr>
                <w:rFonts w:cs="Arial"/>
                <w:bCs/>
                <w:szCs w:val="18"/>
                <w:lang w:val="en-US" w:eastAsia="ru-RU"/>
              </w:rPr>
              <w:t>YMCK</w:t>
            </w:r>
            <w:r w:rsidRPr="002E717F">
              <w:rPr>
                <w:rFonts w:cs="Arial"/>
                <w:bCs/>
                <w:szCs w:val="18"/>
                <w:lang w:eastAsia="ru-RU"/>
              </w:rPr>
              <w:t>)</w:t>
            </w:r>
          </w:p>
        </w:tc>
        <w:tc>
          <w:tcPr>
            <w:tcW w:w="490" w:type="pct"/>
            <w:vAlign w:val="center"/>
          </w:tcPr>
          <w:p w:rsidR="00DE5A8C" w:rsidRPr="004C0F64" w:rsidRDefault="00DE5A8C" w:rsidP="00EC3E66">
            <w:pPr>
              <w:jc w:val="center"/>
              <w:rPr>
                <w:sz w:val="20"/>
                <w:szCs w:val="20"/>
              </w:rPr>
            </w:pPr>
            <w:r>
              <w:rPr>
                <w:sz w:val="20"/>
                <w:szCs w:val="20"/>
              </w:rPr>
              <w:t>1</w:t>
            </w:r>
          </w:p>
        </w:tc>
        <w:tc>
          <w:tcPr>
            <w:tcW w:w="738" w:type="pct"/>
            <w:vAlign w:val="center"/>
          </w:tcPr>
          <w:p w:rsidR="00DE5A8C" w:rsidRPr="00FB4E62" w:rsidRDefault="00DE5A8C" w:rsidP="00EC3E66">
            <w:pPr>
              <w:jc w:val="center"/>
              <w:rPr>
                <w:color w:val="000000"/>
                <w:sz w:val="20"/>
                <w:szCs w:val="20"/>
              </w:rPr>
            </w:pPr>
            <w:r>
              <w:rPr>
                <w:color w:val="000000"/>
                <w:sz w:val="20"/>
                <w:szCs w:val="20"/>
              </w:rPr>
              <w:t>414 493,00</w:t>
            </w:r>
          </w:p>
        </w:tc>
        <w:tc>
          <w:tcPr>
            <w:tcW w:w="935" w:type="pct"/>
            <w:vAlign w:val="center"/>
          </w:tcPr>
          <w:p w:rsidR="00DE5A8C" w:rsidRPr="00FB4E62" w:rsidRDefault="00DE5A8C" w:rsidP="00EC3E66">
            <w:pPr>
              <w:jc w:val="center"/>
              <w:rPr>
                <w:color w:val="000000"/>
                <w:sz w:val="20"/>
                <w:szCs w:val="20"/>
              </w:rPr>
            </w:pPr>
            <w:r>
              <w:rPr>
                <w:color w:val="000000"/>
                <w:sz w:val="20"/>
                <w:szCs w:val="20"/>
              </w:rPr>
              <w:t>414 493,00</w:t>
            </w:r>
          </w:p>
        </w:tc>
        <w:tc>
          <w:tcPr>
            <w:tcW w:w="830" w:type="pct"/>
            <w:vMerge w:val="restart"/>
            <w:vAlign w:val="center"/>
          </w:tcPr>
          <w:p w:rsidR="00DE5A8C" w:rsidRPr="00626A0A" w:rsidRDefault="00DE5A8C" w:rsidP="00EC3E66">
            <w:pPr>
              <w:jc w:val="center"/>
              <w:rPr>
                <w:sz w:val="20"/>
                <w:szCs w:val="20"/>
              </w:rPr>
            </w:pPr>
            <w:r w:rsidRPr="006853D3">
              <w:rPr>
                <w:sz w:val="20"/>
                <w:szCs w:val="20"/>
              </w:rPr>
              <w:t>1 (один) год с момента подписания Сторонами товарной накладной (ТОРГ-12).</w:t>
            </w:r>
          </w:p>
        </w:tc>
      </w:tr>
      <w:tr w:rsidR="00DE5A8C" w:rsidRPr="00626A0A" w:rsidTr="00EC3E66">
        <w:trPr>
          <w:trHeight w:val="155"/>
          <w:tblCellSpacing w:w="0" w:type="dxa"/>
          <w:jc w:val="center"/>
        </w:trPr>
        <w:tc>
          <w:tcPr>
            <w:tcW w:w="248" w:type="pct"/>
            <w:vAlign w:val="center"/>
          </w:tcPr>
          <w:p w:rsidR="00DE5A8C" w:rsidRPr="00626A0A" w:rsidRDefault="00DE5A8C" w:rsidP="00EC3E66">
            <w:pPr>
              <w:jc w:val="center"/>
              <w:rPr>
                <w:sz w:val="20"/>
                <w:szCs w:val="20"/>
              </w:rPr>
            </w:pPr>
            <w:r>
              <w:rPr>
                <w:sz w:val="20"/>
                <w:szCs w:val="20"/>
              </w:rPr>
              <w:t>2</w:t>
            </w:r>
          </w:p>
        </w:tc>
        <w:tc>
          <w:tcPr>
            <w:tcW w:w="1759" w:type="pct"/>
            <w:vAlign w:val="center"/>
          </w:tcPr>
          <w:p w:rsidR="00DE5A8C" w:rsidRPr="002E717F" w:rsidRDefault="00DE5A8C" w:rsidP="00EC3E66">
            <w:r w:rsidRPr="002E717F">
              <w:rPr>
                <w:rFonts w:cs="Arial"/>
                <w:szCs w:val="18"/>
                <w:lang w:eastAsia="ru-RU"/>
              </w:rPr>
              <w:t xml:space="preserve"> </w:t>
            </w:r>
            <w:r>
              <w:rPr>
                <w:rFonts w:cs="Arial"/>
                <w:szCs w:val="18"/>
              </w:rPr>
              <w:t xml:space="preserve">A87RWY1 </w:t>
            </w:r>
            <w:r>
              <w:rPr>
                <w:rFonts w:cs="Arial"/>
                <w:b/>
                <w:bCs/>
                <w:szCs w:val="18"/>
              </w:rPr>
              <w:t xml:space="preserve">DF-629 </w:t>
            </w:r>
            <w:r>
              <w:rPr>
                <w:rFonts w:cs="Arial"/>
                <w:szCs w:val="18"/>
              </w:rPr>
              <w:t xml:space="preserve">Реверсивный </w:t>
            </w:r>
            <w:proofErr w:type="spellStart"/>
            <w:r>
              <w:rPr>
                <w:rFonts w:cs="Arial"/>
                <w:szCs w:val="18"/>
              </w:rPr>
              <w:t>автоподатчик</w:t>
            </w:r>
            <w:proofErr w:type="spellEnd"/>
            <w:r>
              <w:rPr>
                <w:rFonts w:cs="Arial"/>
                <w:szCs w:val="18"/>
              </w:rPr>
              <w:t xml:space="preserve"> оригиналов на 100 листов</w:t>
            </w:r>
          </w:p>
        </w:tc>
        <w:tc>
          <w:tcPr>
            <w:tcW w:w="490" w:type="pct"/>
            <w:vAlign w:val="center"/>
          </w:tcPr>
          <w:p w:rsidR="00DE5A8C" w:rsidRPr="004C0F64" w:rsidRDefault="00DE5A8C" w:rsidP="00EC3E66">
            <w:pPr>
              <w:jc w:val="center"/>
              <w:rPr>
                <w:sz w:val="20"/>
                <w:szCs w:val="20"/>
              </w:rPr>
            </w:pPr>
            <w:r>
              <w:rPr>
                <w:sz w:val="20"/>
                <w:szCs w:val="20"/>
              </w:rPr>
              <w:t>1</w:t>
            </w:r>
          </w:p>
        </w:tc>
        <w:tc>
          <w:tcPr>
            <w:tcW w:w="738" w:type="pct"/>
            <w:vAlign w:val="center"/>
          </w:tcPr>
          <w:p w:rsidR="00DE5A8C" w:rsidRPr="00FB4E62" w:rsidRDefault="00DE5A8C" w:rsidP="00EC3E66">
            <w:pPr>
              <w:jc w:val="center"/>
              <w:rPr>
                <w:color w:val="000000"/>
                <w:sz w:val="20"/>
                <w:szCs w:val="20"/>
              </w:rPr>
            </w:pPr>
            <w:r>
              <w:rPr>
                <w:color w:val="000000"/>
                <w:sz w:val="20"/>
                <w:szCs w:val="20"/>
              </w:rPr>
              <w:t>38 270,00</w:t>
            </w:r>
          </w:p>
        </w:tc>
        <w:tc>
          <w:tcPr>
            <w:tcW w:w="935" w:type="pct"/>
            <w:vAlign w:val="center"/>
          </w:tcPr>
          <w:p w:rsidR="00DE5A8C" w:rsidRPr="00FB4E62" w:rsidRDefault="00DE5A8C" w:rsidP="00EC3E66">
            <w:pPr>
              <w:jc w:val="center"/>
              <w:rPr>
                <w:color w:val="000000"/>
                <w:sz w:val="20"/>
                <w:szCs w:val="20"/>
              </w:rPr>
            </w:pPr>
            <w:r>
              <w:rPr>
                <w:color w:val="000000"/>
                <w:sz w:val="20"/>
                <w:szCs w:val="20"/>
              </w:rPr>
              <w:t>38 270,00</w:t>
            </w:r>
          </w:p>
        </w:tc>
        <w:tc>
          <w:tcPr>
            <w:tcW w:w="830" w:type="pct"/>
            <w:vMerge/>
            <w:vAlign w:val="center"/>
          </w:tcPr>
          <w:p w:rsidR="00DE5A8C" w:rsidRPr="006853D3" w:rsidRDefault="00DE5A8C" w:rsidP="00EC3E66">
            <w:pPr>
              <w:jc w:val="center"/>
              <w:rPr>
                <w:sz w:val="20"/>
                <w:szCs w:val="20"/>
              </w:rPr>
            </w:pPr>
          </w:p>
        </w:tc>
      </w:tr>
      <w:tr w:rsidR="00DE5A8C" w:rsidRPr="00626A0A" w:rsidTr="00EC3E66">
        <w:trPr>
          <w:trHeight w:val="155"/>
          <w:tblCellSpacing w:w="0" w:type="dxa"/>
          <w:jc w:val="center"/>
        </w:trPr>
        <w:tc>
          <w:tcPr>
            <w:tcW w:w="248" w:type="pct"/>
            <w:vAlign w:val="center"/>
          </w:tcPr>
          <w:p w:rsidR="00DE5A8C" w:rsidRPr="00626A0A" w:rsidRDefault="00DE5A8C" w:rsidP="00EC3E66">
            <w:pPr>
              <w:jc w:val="center"/>
              <w:rPr>
                <w:sz w:val="20"/>
                <w:szCs w:val="20"/>
              </w:rPr>
            </w:pPr>
            <w:r>
              <w:rPr>
                <w:sz w:val="20"/>
                <w:szCs w:val="20"/>
              </w:rPr>
              <w:t>3</w:t>
            </w:r>
          </w:p>
        </w:tc>
        <w:tc>
          <w:tcPr>
            <w:tcW w:w="1759" w:type="pct"/>
            <w:vAlign w:val="center"/>
          </w:tcPr>
          <w:p w:rsidR="00DE5A8C" w:rsidRPr="00FB4E62" w:rsidRDefault="00DE5A8C" w:rsidP="00EC3E66">
            <w:r w:rsidRPr="00920FEC">
              <w:rPr>
                <w:rFonts w:cs="Arial"/>
                <w:szCs w:val="18"/>
              </w:rPr>
              <w:t>9967003545</w:t>
            </w:r>
            <w:r>
              <w:rPr>
                <w:rFonts w:cs="Arial"/>
                <w:szCs w:val="18"/>
              </w:rPr>
              <w:t xml:space="preserve"> </w:t>
            </w:r>
            <w:r w:rsidRPr="00920FEC">
              <w:rPr>
                <w:rFonts w:cs="Arial"/>
                <w:b/>
                <w:bCs/>
                <w:szCs w:val="18"/>
              </w:rPr>
              <w:t xml:space="preserve">DK-510  </w:t>
            </w:r>
            <w:r>
              <w:rPr>
                <w:rFonts w:cs="Arial"/>
                <w:b/>
                <w:bCs/>
                <w:szCs w:val="18"/>
              </w:rPr>
              <w:t xml:space="preserve"> </w:t>
            </w:r>
            <w:r>
              <w:rPr>
                <w:rFonts w:cs="Arial"/>
                <w:szCs w:val="18"/>
                <w:lang w:eastAsia="ru-RU"/>
              </w:rPr>
              <w:t xml:space="preserve">Тумба-подставка </w:t>
            </w:r>
          </w:p>
        </w:tc>
        <w:tc>
          <w:tcPr>
            <w:tcW w:w="490" w:type="pct"/>
            <w:vAlign w:val="center"/>
          </w:tcPr>
          <w:p w:rsidR="00DE5A8C" w:rsidRPr="004C0F64" w:rsidRDefault="00DE5A8C" w:rsidP="00EC3E66">
            <w:pPr>
              <w:jc w:val="center"/>
              <w:rPr>
                <w:sz w:val="20"/>
                <w:szCs w:val="20"/>
              </w:rPr>
            </w:pPr>
            <w:r>
              <w:rPr>
                <w:sz w:val="20"/>
                <w:szCs w:val="20"/>
              </w:rPr>
              <w:t>1</w:t>
            </w:r>
          </w:p>
        </w:tc>
        <w:tc>
          <w:tcPr>
            <w:tcW w:w="738" w:type="pct"/>
            <w:vAlign w:val="center"/>
          </w:tcPr>
          <w:p w:rsidR="00DE5A8C" w:rsidRPr="00FB4E62" w:rsidRDefault="00DE5A8C" w:rsidP="00EC3E66">
            <w:pPr>
              <w:jc w:val="center"/>
              <w:rPr>
                <w:color w:val="000000"/>
                <w:sz w:val="20"/>
                <w:szCs w:val="20"/>
              </w:rPr>
            </w:pPr>
            <w:r>
              <w:rPr>
                <w:color w:val="000000"/>
                <w:sz w:val="20"/>
                <w:szCs w:val="20"/>
              </w:rPr>
              <w:t>11 080,00</w:t>
            </w:r>
          </w:p>
        </w:tc>
        <w:tc>
          <w:tcPr>
            <w:tcW w:w="935" w:type="pct"/>
            <w:vAlign w:val="center"/>
          </w:tcPr>
          <w:p w:rsidR="00DE5A8C" w:rsidRPr="00FB4E62" w:rsidRDefault="00DE5A8C" w:rsidP="00EC3E66">
            <w:pPr>
              <w:jc w:val="center"/>
              <w:rPr>
                <w:color w:val="000000"/>
                <w:sz w:val="20"/>
                <w:szCs w:val="20"/>
              </w:rPr>
            </w:pPr>
            <w:r>
              <w:rPr>
                <w:color w:val="000000"/>
                <w:sz w:val="20"/>
                <w:szCs w:val="20"/>
              </w:rPr>
              <w:t>11 080,00</w:t>
            </w:r>
          </w:p>
        </w:tc>
        <w:tc>
          <w:tcPr>
            <w:tcW w:w="830" w:type="pct"/>
            <w:vMerge/>
            <w:vAlign w:val="center"/>
          </w:tcPr>
          <w:p w:rsidR="00DE5A8C" w:rsidRPr="006853D3" w:rsidRDefault="00DE5A8C" w:rsidP="00EC3E66">
            <w:pPr>
              <w:jc w:val="center"/>
              <w:rPr>
                <w:sz w:val="20"/>
                <w:szCs w:val="20"/>
              </w:rPr>
            </w:pPr>
          </w:p>
        </w:tc>
      </w:tr>
      <w:tr w:rsidR="00DE5A8C" w:rsidRPr="00626A0A" w:rsidTr="00EC3E66">
        <w:trPr>
          <w:trHeight w:val="155"/>
          <w:tblCellSpacing w:w="0" w:type="dxa"/>
          <w:jc w:val="center"/>
        </w:trPr>
        <w:tc>
          <w:tcPr>
            <w:tcW w:w="248" w:type="pct"/>
            <w:vAlign w:val="center"/>
          </w:tcPr>
          <w:p w:rsidR="00DE5A8C" w:rsidRDefault="00DE5A8C" w:rsidP="00EC3E66">
            <w:pPr>
              <w:jc w:val="center"/>
              <w:rPr>
                <w:sz w:val="20"/>
                <w:szCs w:val="20"/>
              </w:rPr>
            </w:pPr>
            <w:r>
              <w:rPr>
                <w:sz w:val="20"/>
                <w:szCs w:val="20"/>
              </w:rPr>
              <w:t>4</w:t>
            </w:r>
          </w:p>
        </w:tc>
        <w:tc>
          <w:tcPr>
            <w:tcW w:w="1759" w:type="pct"/>
            <w:vAlign w:val="center"/>
          </w:tcPr>
          <w:p w:rsidR="00DE5A8C" w:rsidRPr="005255A4" w:rsidRDefault="00DE5A8C" w:rsidP="00EC3E66">
            <w:pPr>
              <w:rPr>
                <w:rFonts w:cs="Arial"/>
                <w:szCs w:val="18"/>
                <w:lang w:val="en-US"/>
              </w:rPr>
            </w:pPr>
            <w:r w:rsidRPr="005255A4">
              <w:rPr>
                <w:rFonts w:cs="Arial"/>
                <w:szCs w:val="18"/>
                <w:lang w:val="en-US"/>
              </w:rPr>
              <w:t xml:space="preserve">9967005053 </w:t>
            </w:r>
            <w:r w:rsidRPr="00C62E86">
              <w:rPr>
                <w:rFonts w:cs="Arial"/>
                <w:b/>
                <w:szCs w:val="18"/>
                <w:lang w:val="en-US"/>
              </w:rPr>
              <w:t>USB CR YSF READER 3LF+</w:t>
            </w:r>
            <w:r>
              <w:rPr>
                <w:rFonts w:cs="Arial"/>
                <w:szCs w:val="18"/>
                <w:lang w:val="en-US"/>
              </w:rPr>
              <w:t xml:space="preserve">, </w:t>
            </w:r>
            <w:proofErr w:type="gramStart"/>
            <w:r>
              <w:rPr>
                <w:rFonts w:cs="Arial"/>
                <w:szCs w:val="18"/>
                <w:lang w:val="en-US"/>
              </w:rPr>
              <w:t>1 year</w:t>
            </w:r>
            <w:proofErr w:type="gramEnd"/>
            <w:r>
              <w:rPr>
                <w:rFonts w:cs="Arial"/>
                <w:szCs w:val="18"/>
                <w:lang w:val="en-US"/>
              </w:rPr>
              <w:t xml:space="preserve"> warranty</w:t>
            </w:r>
          </w:p>
          <w:p w:rsidR="00DE5A8C" w:rsidRPr="00920FEC" w:rsidRDefault="00DE5A8C" w:rsidP="00EC3E66">
            <w:pPr>
              <w:rPr>
                <w:rFonts w:cs="Arial"/>
                <w:szCs w:val="18"/>
              </w:rPr>
            </w:pPr>
            <w:r w:rsidRPr="00C62E86">
              <w:rPr>
                <w:rFonts w:cs="Arial"/>
                <w:szCs w:val="18"/>
              </w:rPr>
              <w:t>(</w:t>
            </w:r>
            <w:r>
              <w:rPr>
                <w:rFonts w:cs="Arial"/>
                <w:szCs w:val="18"/>
              </w:rPr>
              <w:t>поддержка</w:t>
            </w:r>
            <w:r w:rsidRPr="00C62E86">
              <w:rPr>
                <w:rFonts w:cs="Arial"/>
                <w:szCs w:val="18"/>
              </w:rPr>
              <w:t xml:space="preserve"> </w:t>
            </w:r>
            <w:r>
              <w:rPr>
                <w:rFonts w:cs="Arial"/>
                <w:szCs w:val="18"/>
              </w:rPr>
              <w:t xml:space="preserve">и </w:t>
            </w:r>
            <w:r>
              <w:rPr>
                <w:rFonts w:cs="Arial"/>
                <w:szCs w:val="18"/>
                <w:lang w:val="en-US"/>
              </w:rPr>
              <w:t>EM</w:t>
            </w:r>
            <w:r w:rsidRPr="00C62E86">
              <w:rPr>
                <w:rFonts w:cs="Arial"/>
                <w:szCs w:val="18"/>
              </w:rPr>
              <w:t>-</w:t>
            </w:r>
            <w:r>
              <w:rPr>
                <w:rFonts w:cs="Arial"/>
                <w:szCs w:val="18"/>
                <w:lang w:val="en-US"/>
              </w:rPr>
              <w:t>Marine</w:t>
            </w:r>
            <w:r>
              <w:rPr>
                <w:rFonts w:cs="Arial"/>
                <w:szCs w:val="18"/>
              </w:rPr>
              <w:t xml:space="preserve"> и </w:t>
            </w:r>
            <w:r>
              <w:rPr>
                <w:rFonts w:cs="Arial"/>
                <w:szCs w:val="18"/>
                <w:lang w:val="en-US"/>
              </w:rPr>
              <w:t>HID</w:t>
            </w:r>
            <w:r w:rsidRPr="00C62E86">
              <w:rPr>
                <w:rFonts w:cs="Arial"/>
                <w:szCs w:val="18"/>
              </w:rPr>
              <w:t>)</w:t>
            </w:r>
            <w:r>
              <w:rPr>
                <w:rFonts w:cs="Arial"/>
                <w:szCs w:val="18"/>
              </w:rPr>
              <w:t xml:space="preserve">  </w:t>
            </w:r>
          </w:p>
        </w:tc>
        <w:tc>
          <w:tcPr>
            <w:tcW w:w="490" w:type="pct"/>
            <w:vAlign w:val="center"/>
          </w:tcPr>
          <w:p w:rsidR="00DE5A8C" w:rsidRDefault="00DE5A8C" w:rsidP="00EC3E66">
            <w:pPr>
              <w:jc w:val="center"/>
              <w:rPr>
                <w:sz w:val="20"/>
                <w:szCs w:val="20"/>
              </w:rPr>
            </w:pPr>
            <w:r>
              <w:rPr>
                <w:sz w:val="20"/>
                <w:szCs w:val="20"/>
              </w:rPr>
              <w:t>1</w:t>
            </w:r>
          </w:p>
        </w:tc>
        <w:tc>
          <w:tcPr>
            <w:tcW w:w="738" w:type="pct"/>
            <w:vAlign w:val="center"/>
          </w:tcPr>
          <w:p w:rsidR="00DE5A8C" w:rsidRPr="00FB4E62" w:rsidRDefault="00DE5A8C" w:rsidP="00EC3E66">
            <w:pPr>
              <w:jc w:val="center"/>
              <w:rPr>
                <w:color w:val="000000"/>
                <w:sz w:val="20"/>
                <w:szCs w:val="20"/>
              </w:rPr>
            </w:pPr>
            <w:r>
              <w:rPr>
                <w:color w:val="000000"/>
                <w:sz w:val="20"/>
                <w:szCs w:val="20"/>
              </w:rPr>
              <w:t>12 354,00</w:t>
            </w:r>
          </w:p>
        </w:tc>
        <w:tc>
          <w:tcPr>
            <w:tcW w:w="935" w:type="pct"/>
            <w:vAlign w:val="center"/>
          </w:tcPr>
          <w:p w:rsidR="00DE5A8C" w:rsidRPr="00FB4E62" w:rsidRDefault="00DE5A8C" w:rsidP="00EC3E66">
            <w:pPr>
              <w:jc w:val="center"/>
              <w:rPr>
                <w:color w:val="000000"/>
                <w:sz w:val="20"/>
                <w:szCs w:val="20"/>
              </w:rPr>
            </w:pPr>
            <w:r>
              <w:rPr>
                <w:color w:val="000000"/>
                <w:sz w:val="20"/>
                <w:szCs w:val="20"/>
              </w:rPr>
              <w:t>12 354,00</w:t>
            </w:r>
          </w:p>
        </w:tc>
        <w:tc>
          <w:tcPr>
            <w:tcW w:w="830" w:type="pct"/>
            <w:vMerge/>
            <w:vAlign w:val="center"/>
          </w:tcPr>
          <w:p w:rsidR="00DE5A8C" w:rsidRPr="006853D3" w:rsidRDefault="00DE5A8C" w:rsidP="00EC3E66">
            <w:pPr>
              <w:jc w:val="center"/>
              <w:rPr>
                <w:sz w:val="20"/>
                <w:szCs w:val="20"/>
              </w:rPr>
            </w:pPr>
          </w:p>
        </w:tc>
      </w:tr>
      <w:tr w:rsidR="00DE5A8C" w:rsidRPr="00626A0A" w:rsidTr="00EC3E66">
        <w:trPr>
          <w:trHeight w:val="345"/>
          <w:tblCellSpacing w:w="0" w:type="dxa"/>
          <w:jc w:val="center"/>
        </w:trPr>
        <w:tc>
          <w:tcPr>
            <w:tcW w:w="3235" w:type="pct"/>
            <w:gridSpan w:val="4"/>
          </w:tcPr>
          <w:p w:rsidR="00DE5A8C" w:rsidRPr="00C26675" w:rsidRDefault="00DE5A8C" w:rsidP="00EC3E66">
            <w:r w:rsidRPr="00C26675">
              <w:t xml:space="preserve">Цена Договора </w:t>
            </w:r>
            <w:r w:rsidRPr="00C26675">
              <w:rPr>
                <w:color w:val="000000"/>
              </w:rPr>
              <w:t xml:space="preserve"> </w:t>
            </w:r>
            <w:r>
              <w:rPr>
                <w:color w:val="000000"/>
              </w:rPr>
              <w:t>476 197</w:t>
            </w:r>
            <w:r w:rsidRPr="00C26675">
              <w:rPr>
                <w:color w:val="000000"/>
              </w:rPr>
              <w:t xml:space="preserve">,00 </w:t>
            </w:r>
            <w:r w:rsidRPr="00C26675">
              <w:t xml:space="preserve"> руб.</w:t>
            </w:r>
          </w:p>
        </w:tc>
        <w:tc>
          <w:tcPr>
            <w:tcW w:w="935" w:type="pct"/>
            <w:vAlign w:val="center"/>
          </w:tcPr>
          <w:p w:rsidR="00DE5A8C" w:rsidRPr="00626A0A" w:rsidRDefault="00DE5A8C" w:rsidP="00EC3E66">
            <w:pPr>
              <w:jc w:val="center"/>
              <w:rPr>
                <w:sz w:val="20"/>
                <w:szCs w:val="20"/>
              </w:rPr>
            </w:pPr>
          </w:p>
        </w:tc>
        <w:tc>
          <w:tcPr>
            <w:tcW w:w="830" w:type="pct"/>
          </w:tcPr>
          <w:p w:rsidR="00DE5A8C" w:rsidRPr="00626A0A" w:rsidRDefault="00DE5A8C" w:rsidP="00EC3E66">
            <w:pPr>
              <w:jc w:val="center"/>
              <w:rPr>
                <w:sz w:val="20"/>
                <w:szCs w:val="20"/>
              </w:rPr>
            </w:pPr>
          </w:p>
        </w:tc>
      </w:tr>
      <w:tr w:rsidR="00DE5A8C" w:rsidRPr="00626A0A" w:rsidTr="00EC3E66">
        <w:trPr>
          <w:trHeight w:val="330"/>
          <w:tblCellSpacing w:w="0" w:type="dxa"/>
          <w:jc w:val="center"/>
        </w:trPr>
        <w:tc>
          <w:tcPr>
            <w:tcW w:w="3235" w:type="pct"/>
            <w:gridSpan w:val="4"/>
          </w:tcPr>
          <w:p w:rsidR="00DE5A8C" w:rsidRPr="00C26675" w:rsidRDefault="00DE5A8C" w:rsidP="00EC3E66">
            <w:r w:rsidRPr="00C26675">
              <w:t>НДС не предусмотрен, Поставщик применяет упрощенную систему налогообложения</w:t>
            </w:r>
          </w:p>
        </w:tc>
        <w:tc>
          <w:tcPr>
            <w:tcW w:w="935" w:type="pct"/>
            <w:vAlign w:val="center"/>
          </w:tcPr>
          <w:p w:rsidR="00DE5A8C" w:rsidRPr="00FB4E62" w:rsidRDefault="00DE5A8C" w:rsidP="00EC3E66">
            <w:pPr>
              <w:jc w:val="center"/>
              <w:rPr>
                <w:sz w:val="20"/>
                <w:szCs w:val="20"/>
              </w:rPr>
            </w:pPr>
          </w:p>
        </w:tc>
        <w:tc>
          <w:tcPr>
            <w:tcW w:w="830" w:type="pct"/>
          </w:tcPr>
          <w:p w:rsidR="00DE5A8C" w:rsidRPr="00FB4E62" w:rsidRDefault="00DE5A8C" w:rsidP="00EC3E66">
            <w:pPr>
              <w:jc w:val="center"/>
              <w:rPr>
                <w:sz w:val="20"/>
                <w:szCs w:val="20"/>
              </w:rPr>
            </w:pPr>
          </w:p>
        </w:tc>
      </w:tr>
    </w:tbl>
    <w:p w:rsidR="00DE5A8C" w:rsidRDefault="00DE5A8C">
      <w:pPr>
        <w:ind w:firstLine="142"/>
        <w:jc w:val="both"/>
        <w:rPr>
          <w:rFonts w:ascii="Arial" w:hAnsi="Arial" w:cs="Arial"/>
          <w:sz w:val="22"/>
          <w:szCs w:val="22"/>
        </w:rPr>
      </w:pPr>
    </w:p>
    <w:p w:rsidR="00EA1368" w:rsidRDefault="00EA1368">
      <w:pPr>
        <w:rPr>
          <w:rFonts w:ascii="Verdana" w:hAnsi="Verdana"/>
          <w:color w:val="000000"/>
          <w:sz w:val="16"/>
          <w:szCs w:val="16"/>
        </w:rPr>
      </w:pPr>
    </w:p>
    <w:p w:rsidR="00EA1368" w:rsidRDefault="00ED4AFC">
      <w:pPr>
        <w:pStyle w:val="af2"/>
        <w:numPr>
          <w:ilvl w:val="0"/>
          <w:numId w:val="3"/>
        </w:numPr>
        <w:jc w:val="both"/>
      </w:pPr>
      <w:r>
        <w:t>Поставка Товара – не более 5 (пяти) рабочих дней с даты заключения Договора.</w:t>
      </w:r>
    </w:p>
    <w:p w:rsidR="00EA1368" w:rsidRDefault="00ED4AFC">
      <w:pPr>
        <w:ind w:firstLine="709"/>
        <w:jc w:val="both"/>
      </w:pPr>
      <w:r>
        <w:t>2. Место поставки: 127006, г. Москва, Страстной бульвар, д. 9 (разгрузка силами Поставщика).</w:t>
      </w:r>
    </w:p>
    <w:p w:rsidR="00EA1368" w:rsidRDefault="00EA1368">
      <w:pPr>
        <w:jc w:val="both"/>
      </w:pPr>
    </w:p>
    <w:p w:rsidR="00EA1368" w:rsidRDefault="00EA1368">
      <w:pPr>
        <w:pStyle w:val="ae"/>
        <w:suppressAutoHyphens/>
        <w:jc w:val="both"/>
        <w:rPr>
          <w:rFonts w:ascii="Times New Roman" w:hAnsi="Times New Roman"/>
          <w:sz w:val="24"/>
          <w:szCs w:val="24"/>
        </w:rPr>
      </w:pPr>
    </w:p>
    <w:tbl>
      <w:tblPr>
        <w:tblStyle w:val="afc"/>
        <w:tblW w:w="9921" w:type="dxa"/>
        <w:tblCellMar>
          <w:left w:w="118" w:type="dxa"/>
        </w:tblCellMar>
        <w:tblLook w:val="04A0" w:firstRow="1" w:lastRow="0" w:firstColumn="1" w:lastColumn="0" w:noHBand="0" w:noVBand="1"/>
      </w:tblPr>
      <w:tblGrid>
        <w:gridCol w:w="4946"/>
        <w:gridCol w:w="4975"/>
      </w:tblGrid>
      <w:tr w:rsidR="00EA1368">
        <w:tc>
          <w:tcPr>
            <w:tcW w:w="4946" w:type="dxa"/>
            <w:tcBorders>
              <w:top w:val="nil"/>
              <w:left w:val="nil"/>
              <w:bottom w:val="nil"/>
              <w:right w:val="nil"/>
            </w:tcBorders>
            <w:shd w:val="clear" w:color="auto" w:fill="auto"/>
          </w:tcPr>
          <w:p w:rsidR="00EA1368" w:rsidRDefault="00EA1368"/>
          <w:p w:rsidR="00EA1368" w:rsidRDefault="00ED4AFC">
            <w:r>
              <w:t>Поставщик:</w:t>
            </w:r>
          </w:p>
          <w:p w:rsidR="00EA1368" w:rsidRDefault="00EA1368"/>
          <w:p w:rsidR="00DE5A8C" w:rsidRDefault="00DE5A8C" w:rsidP="00DE5A8C">
            <w:pPr>
              <w:pStyle w:val="Standard"/>
              <w:suppressLineNumbers/>
              <w:rPr>
                <w:rFonts w:ascii="Times New Roman" w:hAnsi="Times New Roman" w:cs="Times New Roman"/>
                <w:bCs/>
                <w:sz w:val="24"/>
                <w:szCs w:val="24"/>
              </w:rPr>
            </w:pPr>
            <w:r>
              <w:rPr>
                <w:rFonts w:ascii="Times New Roman" w:hAnsi="Times New Roman" w:cs="Times New Roman"/>
                <w:bCs/>
                <w:sz w:val="24"/>
                <w:szCs w:val="24"/>
              </w:rPr>
              <w:t>Индивидуальный предприниматель</w:t>
            </w:r>
          </w:p>
          <w:p w:rsidR="00DE5A8C" w:rsidRDefault="00DE5A8C" w:rsidP="00DE5A8C">
            <w:r>
              <w:t xml:space="preserve"> </w:t>
            </w:r>
          </w:p>
          <w:p w:rsidR="00DE5A8C" w:rsidRDefault="00DE5A8C" w:rsidP="00DE5A8C"/>
          <w:p w:rsidR="00DE5A8C" w:rsidRDefault="00DE5A8C" w:rsidP="00DE5A8C"/>
          <w:p w:rsidR="00DE5A8C" w:rsidRPr="005A30B3" w:rsidRDefault="00DE5A8C" w:rsidP="00DE5A8C"/>
          <w:p w:rsidR="00DE5A8C" w:rsidRDefault="00DE5A8C" w:rsidP="00DE5A8C"/>
          <w:p w:rsidR="00DE5A8C" w:rsidRDefault="00DE5A8C" w:rsidP="00DE5A8C">
            <w:r>
              <w:t>________________</w:t>
            </w:r>
            <w:r>
              <w:rPr>
                <w:bCs/>
              </w:rPr>
              <w:t xml:space="preserve"> С.А. Фадеев</w:t>
            </w:r>
          </w:p>
          <w:p w:rsidR="00EA1368" w:rsidRDefault="00EA1368"/>
          <w:p w:rsidR="00EA1368" w:rsidRDefault="00ED4AFC">
            <w:r>
              <w:t>М.П.</w:t>
            </w:r>
          </w:p>
        </w:tc>
        <w:tc>
          <w:tcPr>
            <w:tcW w:w="4974" w:type="dxa"/>
            <w:tcBorders>
              <w:top w:val="nil"/>
              <w:left w:val="nil"/>
              <w:bottom w:val="nil"/>
              <w:right w:val="nil"/>
            </w:tcBorders>
            <w:shd w:val="clear" w:color="auto" w:fill="auto"/>
          </w:tcPr>
          <w:p w:rsidR="00EA1368" w:rsidRDefault="00EA1368"/>
          <w:p w:rsidR="00EA1368" w:rsidRDefault="00ED4AFC">
            <w:r>
              <w:t>Покупатель:</w:t>
            </w:r>
          </w:p>
          <w:p w:rsidR="00EA1368" w:rsidRDefault="00EA1368"/>
          <w:p w:rsidR="00EA1368" w:rsidRDefault="00ED4AFC">
            <w:r>
              <w:t>Заместитель председателя правления</w:t>
            </w:r>
          </w:p>
          <w:p w:rsidR="00EA1368" w:rsidRDefault="00ED4AFC">
            <w:r>
              <w:t>по инфокоммуникационной политике</w:t>
            </w:r>
          </w:p>
          <w:p w:rsidR="00EA1368" w:rsidRDefault="00EA1368">
            <w:pPr>
              <w:tabs>
                <w:tab w:val="left" w:pos="1440"/>
              </w:tabs>
              <w:jc w:val="both"/>
              <w:rPr>
                <w:bCs/>
                <w:color w:val="000000"/>
              </w:rPr>
            </w:pPr>
          </w:p>
          <w:p w:rsidR="00EA1368" w:rsidRDefault="00EA1368">
            <w:pPr>
              <w:tabs>
                <w:tab w:val="left" w:pos="1440"/>
              </w:tabs>
              <w:jc w:val="both"/>
              <w:rPr>
                <w:bCs/>
                <w:color w:val="000000"/>
              </w:rPr>
            </w:pPr>
          </w:p>
          <w:p w:rsidR="00EA1368" w:rsidRDefault="00EA1368"/>
          <w:p w:rsidR="00EA1368" w:rsidRDefault="00EA1368"/>
          <w:p w:rsidR="00EA1368" w:rsidRDefault="00ED4AFC">
            <w:r>
              <w:t>_____________   К.Э. Пашкевич</w:t>
            </w:r>
          </w:p>
          <w:p w:rsidR="00EA1368" w:rsidRDefault="00EA1368"/>
          <w:p w:rsidR="00EA1368" w:rsidRDefault="00ED4AFC">
            <w:r>
              <w:t>М.П.</w:t>
            </w:r>
          </w:p>
        </w:tc>
      </w:tr>
    </w:tbl>
    <w:p w:rsidR="00EA1368" w:rsidRDefault="00EA1368">
      <w:pPr>
        <w:jc w:val="right"/>
        <w:rPr>
          <w:bCs/>
        </w:rPr>
      </w:pPr>
    </w:p>
    <w:p w:rsidR="00EA1368" w:rsidRDefault="00EA1368"/>
    <w:p w:rsidR="00EA1368" w:rsidRDefault="00EA1368"/>
    <w:sectPr w:rsidR="00EA1368">
      <w:headerReference w:type="default" r:id="rId8"/>
      <w:pgSz w:w="11906" w:h="16838"/>
      <w:pgMar w:top="766" w:right="851" w:bottom="568" w:left="1134" w:header="709" w:footer="0" w:gutter="0"/>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915" w:rsidRDefault="00E85915">
      <w:r>
        <w:separator/>
      </w:r>
    </w:p>
  </w:endnote>
  <w:endnote w:type="continuationSeparator" w:id="0">
    <w:p w:rsidR="00E85915" w:rsidRDefault="00E85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1"/>
    <w:family w:val="auto"/>
    <w:pitch w:val="default"/>
  </w:font>
  <w:font w:name="Calibri">
    <w:panose1 w:val="020F0502020204030204"/>
    <w:charset w:val="CC"/>
    <w:family w:val="swiss"/>
    <w:pitch w:val="variable"/>
    <w:sig w:usb0="E0002AFF" w:usb1="C000247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THelvetica">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915" w:rsidRDefault="00E85915">
      <w:r>
        <w:separator/>
      </w:r>
    </w:p>
  </w:footnote>
  <w:footnote w:type="continuationSeparator" w:id="0">
    <w:p w:rsidR="00E85915" w:rsidRDefault="00E859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4856141"/>
      <w:docPartObj>
        <w:docPartGallery w:val="Page Numbers (Top of Page)"/>
        <w:docPartUnique/>
      </w:docPartObj>
    </w:sdtPr>
    <w:sdtEndPr/>
    <w:sdtContent>
      <w:p w:rsidR="00EA1368" w:rsidRDefault="00ED4AFC">
        <w:pPr>
          <w:pStyle w:val="af3"/>
          <w:jc w:val="center"/>
        </w:pPr>
        <w:r>
          <w:fldChar w:fldCharType="begin"/>
        </w:r>
        <w:r>
          <w:instrText>PAGE</w:instrText>
        </w:r>
        <w:r>
          <w:fldChar w:fldCharType="separate"/>
        </w:r>
        <w:r w:rsidR="00930C2A">
          <w:rPr>
            <w:noProof/>
          </w:rPr>
          <w:t>4</w:t>
        </w:r>
        <w:r>
          <w:fldChar w:fldCharType="end"/>
        </w:r>
      </w:p>
    </w:sdtContent>
  </w:sdt>
  <w:p w:rsidR="00EA1368" w:rsidRDefault="00EA1368">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C5AD0"/>
    <w:multiLevelType w:val="multilevel"/>
    <w:tmpl w:val="2C784BB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 w15:restartNumberingAfterBreak="0">
    <w:nsid w:val="25A8482C"/>
    <w:multiLevelType w:val="multilevel"/>
    <w:tmpl w:val="E58E287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15:restartNumberingAfterBreak="0">
    <w:nsid w:val="45C6132E"/>
    <w:multiLevelType w:val="multilevel"/>
    <w:tmpl w:val="02363E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7DE32F22"/>
    <w:multiLevelType w:val="multilevel"/>
    <w:tmpl w:val="B7E2E206"/>
    <w:lvl w:ilvl="0">
      <w:start w:val="2"/>
      <w:numFmt w:val="bullet"/>
      <w:lvlText w:val="-"/>
      <w:lvlJc w:val="left"/>
      <w:pPr>
        <w:tabs>
          <w:tab w:val="num" w:pos="394"/>
        </w:tabs>
        <w:ind w:left="394"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368"/>
    <w:rsid w:val="00060D91"/>
    <w:rsid w:val="000C7D94"/>
    <w:rsid w:val="000F4AFA"/>
    <w:rsid w:val="003D0EC7"/>
    <w:rsid w:val="003D467F"/>
    <w:rsid w:val="00483CC3"/>
    <w:rsid w:val="005A30B3"/>
    <w:rsid w:val="006059C5"/>
    <w:rsid w:val="00677B66"/>
    <w:rsid w:val="00694504"/>
    <w:rsid w:val="006F48A5"/>
    <w:rsid w:val="007243D5"/>
    <w:rsid w:val="00901331"/>
    <w:rsid w:val="00930C2A"/>
    <w:rsid w:val="009F01CF"/>
    <w:rsid w:val="00AB6658"/>
    <w:rsid w:val="00B23B43"/>
    <w:rsid w:val="00B62D87"/>
    <w:rsid w:val="00BB50DB"/>
    <w:rsid w:val="00BE482F"/>
    <w:rsid w:val="00D92DB6"/>
    <w:rsid w:val="00DE5A8C"/>
    <w:rsid w:val="00E85915"/>
    <w:rsid w:val="00E961E6"/>
    <w:rsid w:val="00EA1368"/>
    <w:rsid w:val="00ED4AFC"/>
    <w:rsid w:val="00F15437"/>
    <w:rsid w:val="00FD012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4B38E"/>
  <w15:docId w15:val="{A2EC84D1-8C29-48DD-ADD2-4B9D8966D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16A3"/>
    <w:pPr>
      <w:suppressAutoHyphens/>
      <w:spacing w:line="240" w:lineRule="auto"/>
    </w:pPr>
    <w:rPr>
      <w:rFonts w:ascii="Times New Roman" w:eastAsia="Times New Roman" w:hAnsi="Times New Roman" w:cs="Times New Roman"/>
      <w:color w:val="00000A"/>
      <w:sz w:val="24"/>
      <w:szCs w:val="24"/>
      <w:lang w:eastAsia="ar-SA"/>
    </w:rPr>
  </w:style>
  <w:style w:type="paragraph" w:styleId="1">
    <w:name w:val="heading 1"/>
    <w:basedOn w:val="a0"/>
    <w:pPr>
      <w:outlineLvl w:val="0"/>
    </w:pPr>
  </w:style>
  <w:style w:type="paragraph" w:styleId="2">
    <w:name w:val="heading 2"/>
    <w:basedOn w:val="a0"/>
    <w:pPr>
      <w:outlineLvl w:val="1"/>
    </w:pPr>
  </w:style>
  <w:style w:type="paragraph" w:styleId="3">
    <w:name w:val="heading 3"/>
    <w:basedOn w:val="a0"/>
    <w:link w:val="30"/>
    <w:pPr>
      <w:outlineLvl w:val="2"/>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Знак"/>
    <w:basedOn w:val="a1"/>
    <w:qFormat/>
    <w:rsid w:val="00E605EE"/>
    <w:rPr>
      <w:rFonts w:ascii="Courier New" w:eastAsia="Times New Roman" w:hAnsi="Courier New" w:cs="Courier New"/>
      <w:sz w:val="20"/>
      <w:szCs w:val="20"/>
      <w:lang w:eastAsia="ru-RU"/>
    </w:rPr>
  </w:style>
  <w:style w:type="character" w:customStyle="1" w:styleId="a5">
    <w:name w:val="Текст выноски Знак"/>
    <w:basedOn w:val="a1"/>
    <w:uiPriority w:val="99"/>
    <w:semiHidden/>
    <w:qFormat/>
    <w:rsid w:val="0043632F"/>
    <w:rPr>
      <w:rFonts w:ascii="Tahoma" w:eastAsia="Times New Roman" w:hAnsi="Tahoma" w:cs="Tahoma"/>
      <w:sz w:val="16"/>
      <w:szCs w:val="16"/>
      <w:lang w:eastAsia="ar-SA"/>
    </w:rPr>
  </w:style>
  <w:style w:type="character" w:customStyle="1" w:styleId="a6">
    <w:name w:val="Абзац списка Знак"/>
    <w:uiPriority w:val="34"/>
    <w:qFormat/>
    <w:locked/>
    <w:rsid w:val="00513667"/>
    <w:rPr>
      <w:rFonts w:ascii="Times New Roman" w:eastAsia="Times New Roman" w:hAnsi="Times New Roman" w:cs="Times New Roman"/>
      <w:sz w:val="24"/>
      <w:szCs w:val="24"/>
      <w:lang w:eastAsia="ru-RU"/>
    </w:rPr>
  </w:style>
  <w:style w:type="character" w:customStyle="1" w:styleId="Bodytext">
    <w:name w:val="Body text_"/>
    <w:basedOn w:val="a1"/>
    <w:link w:val="20"/>
    <w:qFormat/>
    <w:rsid w:val="000D33D5"/>
    <w:rPr>
      <w:rFonts w:ascii="Times New Roman" w:eastAsia="Times New Roman" w:hAnsi="Times New Roman" w:cs="Times New Roman"/>
      <w:shd w:val="clear" w:color="auto" w:fill="FFFFFF"/>
    </w:rPr>
  </w:style>
  <w:style w:type="character" w:customStyle="1" w:styleId="30">
    <w:name w:val="Заголовок 3 Знак"/>
    <w:basedOn w:val="a1"/>
    <w:link w:val="3"/>
    <w:qFormat/>
    <w:rsid w:val="00923DC1"/>
    <w:rPr>
      <w:rFonts w:ascii="Times New Roman" w:eastAsia="Times New Roman" w:hAnsi="Times New Roman" w:cs="Times New Roman"/>
      <w:sz w:val="23"/>
      <w:szCs w:val="23"/>
      <w:shd w:val="clear" w:color="auto" w:fill="FFFFFF"/>
    </w:rPr>
  </w:style>
  <w:style w:type="character" w:customStyle="1" w:styleId="a7">
    <w:name w:val="Верхний колонтитул Знак"/>
    <w:basedOn w:val="a1"/>
    <w:uiPriority w:val="99"/>
    <w:qFormat/>
    <w:rsid w:val="00C338B2"/>
    <w:rPr>
      <w:rFonts w:ascii="Times New Roman" w:eastAsia="Times New Roman" w:hAnsi="Times New Roman" w:cs="Times New Roman"/>
      <w:sz w:val="24"/>
      <w:szCs w:val="24"/>
      <w:lang w:eastAsia="ar-SA"/>
    </w:rPr>
  </w:style>
  <w:style w:type="character" w:customStyle="1" w:styleId="a8">
    <w:name w:val="Нижний колонтитул Знак"/>
    <w:basedOn w:val="a1"/>
    <w:uiPriority w:val="99"/>
    <w:qFormat/>
    <w:rsid w:val="00C338B2"/>
    <w:rPr>
      <w:rFonts w:ascii="Times New Roman" w:eastAsia="Times New Roman" w:hAnsi="Times New Roman" w:cs="Times New Roman"/>
      <w:sz w:val="24"/>
      <w:szCs w:val="24"/>
      <w:lang w:eastAsia="ar-SA"/>
    </w:rPr>
  </w:style>
  <w:style w:type="character" w:customStyle="1" w:styleId="a9">
    <w:name w:val="_Основной с красной строки Знак"/>
    <w:qFormat/>
    <w:rsid w:val="003621EA"/>
    <w:rPr>
      <w:rFonts w:ascii="Times New Roman" w:eastAsia="Times New Roman" w:hAnsi="Times New Roman" w:cs="Times New Roman"/>
      <w:sz w:val="24"/>
      <w:szCs w:val="24"/>
    </w:rPr>
  </w:style>
  <w:style w:type="character" w:customStyle="1" w:styleId="-">
    <w:name w:val="Интернет-ссылка"/>
    <w:semiHidden/>
    <w:unhideWhenUsed/>
    <w:rsid w:val="00A232CC"/>
    <w:rPr>
      <w:rFonts w:ascii="Times New Roman" w:hAnsi="Times New Roman" w:cs="Times New Roman"/>
      <w:color w:val="0000FF"/>
      <w:u w:val="single"/>
    </w:rPr>
  </w:style>
  <w:style w:type="character" w:customStyle="1" w:styleId="h4">
    <w:name w:val="h4"/>
    <w:qFormat/>
    <w:rsid w:val="00A232CC"/>
  </w:style>
  <w:style w:type="character" w:customStyle="1" w:styleId="ListLabel1">
    <w:name w:val="ListLabel 1"/>
    <w:qFormat/>
    <w:rPr>
      <w:rFonts w:cs="Courier New"/>
    </w:rPr>
  </w:style>
  <w:style w:type="character" w:customStyle="1" w:styleId="ListLabel2">
    <w:name w:val="ListLabel 2"/>
    <w:qFormat/>
    <w:rPr>
      <w:rFonts w:eastAsia="Times New Roman" w:cs="Times New Roman"/>
      <w:b/>
      <w:bCs/>
      <w:i w:val="0"/>
      <w:iCs w:val="0"/>
      <w:caps w:val="0"/>
      <w:smallCaps w:val="0"/>
      <w:strike w:val="0"/>
      <w:dstrike w:val="0"/>
      <w:color w:val="000000"/>
      <w:spacing w:val="0"/>
      <w:w w:val="100"/>
      <w:sz w:val="22"/>
      <w:szCs w:val="22"/>
      <w:u w:val="none"/>
      <w:lang w:val="ru-RU" w:eastAsia="ru-RU" w:bidi="ru-RU"/>
    </w:rPr>
  </w:style>
  <w:style w:type="character" w:customStyle="1" w:styleId="ListLabel3">
    <w:name w:val="ListLabel 3"/>
    <w:qFormat/>
    <w:rPr>
      <w:rFonts w:eastAsia="Times New Roman" w:cs="Times New Roman"/>
      <w:b w:val="0"/>
      <w:bCs w:val="0"/>
      <w:i w:val="0"/>
      <w:iCs w:val="0"/>
      <w:caps w:val="0"/>
      <w:smallCaps w:val="0"/>
      <w:strike w:val="0"/>
      <w:dstrike w:val="0"/>
      <w:color w:val="000000"/>
      <w:spacing w:val="0"/>
      <w:w w:val="100"/>
      <w:sz w:val="22"/>
      <w:szCs w:val="22"/>
      <w:u w:val="none"/>
      <w:lang w:val="ru-RU" w:eastAsia="ru-RU" w:bidi="ru-RU"/>
    </w:rPr>
  </w:style>
  <w:style w:type="character" w:customStyle="1" w:styleId="ListLabel4">
    <w:name w:val="ListLabel 4"/>
    <w:qFormat/>
    <w:rPr>
      <w:rFonts w:cs="OpenSymbol"/>
    </w:rPr>
  </w:style>
  <w:style w:type="character" w:customStyle="1" w:styleId="ListLabel5">
    <w:name w:val="ListLabel 5"/>
    <w:qFormat/>
    <w:rPr>
      <w:rFonts w:cs="Symbol"/>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OpenSymbol"/>
    </w:rPr>
  </w:style>
  <w:style w:type="character" w:customStyle="1" w:styleId="ListLabel9">
    <w:name w:val="ListLabel 9"/>
    <w:qFormat/>
    <w:rPr>
      <w:rFonts w:cs="Symbol"/>
    </w:rPr>
  </w:style>
  <w:style w:type="character" w:customStyle="1" w:styleId="ListLabel10">
    <w:name w:val="ListLabel 10"/>
    <w:qFormat/>
    <w:rPr>
      <w:rFonts w:cs="Courier New"/>
    </w:rPr>
  </w:style>
  <w:style w:type="character" w:customStyle="1" w:styleId="ListLabel11">
    <w:name w:val="ListLabel 11"/>
    <w:qFormat/>
    <w:rPr>
      <w:rFonts w:cs="Wingdings"/>
    </w:rPr>
  </w:style>
  <w:style w:type="paragraph" w:styleId="a0">
    <w:name w:val="Title"/>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pPr>
      <w:spacing w:after="140" w:line="288" w:lineRule="auto"/>
    </w:pPr>
  </w:style>
  <w:style w:type="paragraph" w:styleId="ab">
    <w:name w:val="List"/>
    <w:basedOn w:val="aa"/>
    <w:rPr>
      <w:rFonts w:cs="Arial"/>
    </w:rPr>
  </w:style>
  <w:style w:type="paragraph" w:customStyle="1" w:styleId="ac">
    <w:name w:val="Название"/>
    <w:basedOn w:val="a"/>
    <w:pPr>
      <w:suppressLineNumbers/>
      <w:spacing w:before="120" w:after="120"/>
    </w:pPr>
    <w:rPr>
      <w:rFonts w:cs="Arial"/>
      <w:i/>
      <w:iCs/>
    </w:rPr>
  </w:style>
  <w:style w:type="paragraph" w:styleId="ad">
    <w:name w:val="index heading"/>
    <w:basedOn w:val="a"/>
    <w:qFormat/>
    <w:pPr>
      <w:suppressLineNumbers/>
    </w:pPr>
    <w:rPr>
      <w:rFonts w:cs="Arial"/>
    </w:rPr>
  </w:style>
  <w:style w:type="paragraph" w:styleId="ae">
    <w:name w:val="Plain Text"/>
    <w:basedOn w:val="a"/>
    <w:qFormat/>
    <w:rsid w:val="00E605EE"/>
    <w:pPr>
      <w:suppressAutoHyphens w:val="0"/>
    </w:pPr>
    <w:rPr>
      <w:rFonts w:ascii="Courier New" w:hAnsi="Courier New" w:cs="Courier New"/>
      <w:sz w:val="20"/>
      <w:szCs w:val="20"/>
      <w:lang w:eastAsia="ru-RU"/>
    </w:rPr>
  </w:style>
  <w:style w:type="paragraph" w:styleId="af">
    <w:name w:val="Normal (Web)"/>
    <w:basedOn w:val="a"/>
    <w:qFormat/>
    <w:rsid w:val="00E605EE"/>
    <w:pPr>
      <w:suppressAutoHyphens w:val="0"/>
      <w:spacing w:beforeAutospacing="1" w:afterAutospacing="1"/>
    </w:pPr>
    <w:rPr>
      <w:lang w:eastAsia="ru-RU"/>
    </w:rPr>
  </w:style>
  <w:style w:type="paragraph" w:styleId="af0">
    <w:name w:val="Balloon Text"/>
    <w:basedOn w:val="a"/>
    <w:uiPriority w:val="99"/>
    <w:semiHidden/>
    <w:unhideWhenUsed/>
    <w:qFormat/>
    <w:rsid w:val="0043632F"/>
    <w:rPr>
      <w:rFonts w:ascii="Tahoma" w:hAnsi="Tahoma" w:cs="Tahoma"/>
      <w:sz w:val="16"/>
      <w:szCs w:val="16"/>
    </w:rPr>
  </w:style>
  <w:style w:type="paragraph" w:styleId="af1">
    <w:name w:val="No Spacing"/>
    <w:uiPriority w:val="1"/>
    <w:qFormat/>
    <w:rsid w:val="00684CD6"/>
    <w:pPr>
      <w:suppressAutoHyphens/>
      <w:spacing w:line="240" w:lineRule="auto"/>
    </w:pPr>
    <w:rPr>
      <w:rFonts w:cs="Times New Roman"/>
      <w:color w:val="00000A"/>
      <w:sz w:val="24"/>
    </w:rPr>
  </w:style>
  <w:style w:type="paragraph" w:styleId="af2">
    <w:name w:val="List Paragraph"/>
    <w:basedOn w:val="a"/>
    <w:uiPriority w:val="34"/>
    <w:qFormat/>
    <w:rsid w:val="00513667"/>
    <w:pPr>
      <w:suppressAutoHyphens w:val="0"/>
      <w:ind w:left="720"/>
      <w:contextualSpacing/>
    </w:pPr>
    <w:rPr>
      <w:lang w:eastAsia="ru-RU"/>
    </w:rPr>
  </w:style>
  <w:style w:type="paragraph" w:customStyle="1" w:styleId="20">
    <w:name w:val="Основной текст2"/>
    <w:basedOn w:val="a"/>
    <w:link w:val="Bodytext"/>
    <w:qFormat/>
    <w:rsid w:val="000D33D5"/>
    <w:pPr>
      <w:widowControl w:val="0"/>
      <w:shd w:val="clear" w:color="auto" w:fill="FFFFFF"/>
      <w:suppressAutoHyphens w:val="0"/>
      <w:jc w:val="right"/>
    </w:pPr>
    <w:rPr>
      <w:sz w:val="22"/>
      <w:szCs w:val="22"/>
      <w:lang w:eastAsia="en-US"/>
    </w:rPr>
  </w:style>
  <w:style w:type="paragraph" w:customStyle="1" w:styleId="31">
    <w:name w:val="Основной текст3"/>
    <w:basedOn w:val="a"/>
    <w:qFormat/>
    <w:rsid w:val="00923DC1"/>
    <w:pPr>
      <w:widowControl w:val="0"/>
      <w:shd w:val="clear" w:color="auto" w:fill="FFFFFF"/>
      <w:suppressAutoHyphens w:val="0"/>
      <w:spacing w:line="331" w:lineRule="exact"/>
    </w:pPr>
    <w:rPr>
      <w:sz w:val="23"/>
      <w:szCs w:val="23"/>
      <w:lang w:eastAsia="en-US"/>
    </w:rPr>
  </w:style>
  <w:style w:type="paragraph" w:customStyle="1" w:styleId="BodyText21">
    <w:name w:val="Body Text 21"/>
    <w:basedOn w:val="a"/>
    <w:qFormat/>
    <w:rsid w:val="004408C6"/>
    <w:pPr>
      <w:suppressAutoHyphens w:val="0"/>
      <w:snapToGrid w:val="0"/>
    </w:pPr>
    <w:rPr>
      <w:sz w:val="20"/>
      <w:szCs w:val="20"/>
      <w:lang w:eastAsia="ru-RU"/>
    </w:rPr>
  </w:style>
  <w:style w:type="paragraph" w:styleId="af3">
    <w:name w:val="header"/>
    <w:basedOn w:val="a"/>
    <w:uiPriority w:val="99"/>
    <w:unhideWhenUsed/>
    <w:rsid w:val="00C338B2"/>
    <w:pPr>
      <w:tabs>
        <w:tab w:val="center" w:pos="4677"/>
        <w:tab w:val="right" w:pos="9355"/>
      </w:tabs>
    </w:pPr>
  </w:style>
  <w:style w:type="paragraph" w:styleId="af4">
    <w:name w:val="footer"/>
    <w:basedOn w:val="a"/>
    <w:uiPriority w:val="99"/>
    <w:unhideWhenUsed/>
    <w:rsid w:val="00C338B2"/>
    <w:pPr>
      <w:tabs>
        <w:tab w:val="center" w:pos="4677"/>
        <w:tab w:val="right" w:pos="9355"/>
      </w:tabs>
    </w:pPr>
  </w:style>
  <w:style w:type="paragraph" w:customStyle="1" w:styleId="af5">
    <w:name w:val="_Основной с красной строки"/>
    <w:basedOn w:val="a"/>
    <w:qFormat/>
    <w:rsid w:val="003621EA"/>
    <w:pPr>
      <w:suppressAutoHyphens w:val="0"/>
      <w:spacing w:line="360" w:lineRule="exact"/>
      <w:ind w:firstLine="709"/>
      <w:jc w:val="both"/>
    </w:pPr>
  </w:style>
  <w:style w:type="paragraph" w:styleId="af6">
    <w:name w:val="Revision"/>
    <w:uiPriority w:val="99"/>
    <w:semiHidden/>
    <w:qFormat/>
    <w:rsid w:val="00FC06B3"/>
    <w:pPr>
      <w:suppressAutoHyphens/>
      <w:spacing w:line="240" w:lineRule="auto"/>
    </w:pPr>
    <w:rPr>
      <w:rFonts w:ascii="Times New Roman" w:eastAsia="Times New Roman" w:hAnsi="Times New Roman" w:cs="Times New Roman"/>
      <w:color w:val="00000A"/>
      <w:sz w:val="24"/>
      <w:szCs w:val="24"/>
      <w:lang w:eastAsia="ar-SA"/>
    </w:rPr>
  </w:style>
  <w:style w:type="paragraph" w:customStyle="1" w:styleId="ConsNonformat">
    <w:name w:val="ConsNonformat"/>
    <w:semiHidden/>
    <w:qFormat/>
    <w:rsid w:val="00A232CC"/>
    <w:pPr>
      <w:widowControl w:val="0"/>
      <w:suppressAutoHyphens/>
      <w:spacing w:line="240" w:lineRule="auto"/>
      <w:ind w:right="19772"/>
    </w:pPr>
    <w:rPr>
      <w:rFonts w:ascii="Courier New" w:eastAsia="Times New Roman" w:hAnsi="Courier New" w:cs="Courier New"/>
      <w:color w:val="00000A"/>
      <w:szCs w:val="20"/>
      <w:lang w:eastAsia="ru-RU"/>
    </w:rPr>
  </w:style>
  <w:style w:type="paragraph" w:customStyle="1" w:styleId="af7">
    <w:name w:val="Блочная цитата"/>
    <w:basedOn w:val="a"/>
    <w:qFormat/>
  </w:style>
  <w:style w:type="paragraph" w:customStyle="1" w:styleId="af8">
    <w:name w:val="Заглавие"/>
    <w:basedOn w:val="a0"/>
  </w:style>
  <w:style w:type="paragraph" w:styleId="af9">
    <w:name w:val="Subtitle"/>
    <w:basedOn w:val="a0"/>
  </w:style>
  <w:style w:type="paragraph" w:customStyle="1" w:styleId="afa">
    <w:name w:val="Содержимое таблицы"/>
    <w:basedOn w:val="a"/>
    <w:qFormat/>
  </w:style>
  <w:style w:type="paragraph" w:customStyle="1" w:styleId="afb">
    <w:name w:val="Заголовок таблицы"/>
    <w:basedOn w:val="afa"/>
    <w:qFormat/>
  </w:style>
  <w:style w:type="table" w:styleId="afc">
    <w:name w:val="Table Grid"/>
    <w:basedOn w:val="a2"/>
    <w:uiPriority w:val="59"/>
    <w:rsid w:val="005C74A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901331"/>
    <w:pPr>
      <w:widowControl w:val="0"/>
      <w:autoSpaceDE w:val="0"/>
      <w:autoSpaceDN w:val="0"/>
      <w:adjustRightInd w:val="0"/>
      <w:spacing w:line="240" w:lineRule="auto"/>
    </w:pPr>
    <w:rPr>
      <w:rFonts w:ascii="Courier New" w:eastAsia="Times New Roman" w:hAnsi="Courier New" w:cs="Courier New"/>
      <w:szCs w:val="20"/>
      <w:lang w:eastAsia="ru-RU"/>
    </w:rPr>
  </w:style>
  <w:style w:type="paragraph" w:customStyle="1" w:styleId="Standard">
    <w:name w:val="Standard"/>
    <w:rsid w:val="000C7D94"/>
    <w:pPr>
      <w:suppressAutoHyphens/>
      <w:autoSpaceDN w:val="0"/>
      <w:spacing w:line="240" w:lineRule="auto"/>
    </w:pPr>
    <w:rPr>
      <w:rFonts w:ascii="NTHelvetica" w:eastAsia="Times New Roman" w:hAnsi="NTHelvetica" w:cs="NTHelvetica"/>
      <w:kern w:val="3"/>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179370">
      <w:bodyDiv w:val="1"/>
      <w:marLeft w:val="0"/>
      <w:marRight w:val="0"/>
      <w:marTop w:val="0"/>
      <w:marBottom w:val="0"/>
      <w:divBdr>
        <w:top w:val="none" w:sz="0" w:space="0" w:color="auto"/>
        <w:left w:val="none" w:sz="0" w:space="0" w:color="auto"/>
        <w:bottom w:val="none" w:sz="0" w:space="0" w:color="auto"/>
        <w:right w:val="none" w:sz="0" w:space="0" w:color="auto"/>
      </w:divBdr>
    </w:div>
    <w:div w:id="726761164">
      <w:bodyDiv w:val="1"/>
      <w:marLeft w:val="0"/>
      <w:marRight w:val="0"/>
      <w:marTop w:val="0"/>
      <w:marBottom w:val="0"/>
      <w:divBdr>
        <w:top w:val="none" w:sz="0" w:space="0" w:color="auto"/>
        <w:left w:val="none" w:sz="0" w:space="0" w:color="auto"/>
        <w:bottom w:val="none" w:sz="0" w:space="0" w:color="auto"/>
        <w:right w:val="none" w:sz="0" w:space="0" w:color="auto"/>
      </w:divBdr>
    </w:div>
    <w:div w:id="930818522">
      <w:bodyDiv w:val="1"/>
      <w:marLeft w:val="0"/>
      <w:marRight w:val="0"/>
      <w:marTop w:val="0"/>
      <w:marBottom w:val="0"/>
      <w:divBdr>
        <w:top w:val="none" w:sz="0" w:space="0" w:color="auto"/>
        <w:left w:val="none" w:sz="0" w:space="0" w:color="auto"/>
        <w:bottom w:val="none" w:sz="0" w:space="0" w:color="auto"/>
        <w:right w:val="none" w:sz="0" w:space="0" w:color="auto"/>
      </w:divBdr>
    </w:div>
    <w:div w:id="1266889972">
      <w:bodyDiv w:val="1"/>
      <w:marLeft w:val="0"/>
      <w:marRight w:val="0"/>
      <w:marTop w:val="0"/>
      <w:marBottom w:val="0"/>
      <w:divBdr>
        <w:top w:val="none" w:sz="0" w:space="0" w:color="auto"/>
        <w:left w:val="none" w:sz="0" w:space="0" w:color="auto"/>
        <w:bottom w:val="none" w:sz="0" w:space="0" w:color="auto"/>
        <w:right w:val="none" w:sz="0" w:space="0" w:color="auto"/>
      </w:divBdr>
    </w:div>
    <w:div w:id="2058357606">
      <w:bodyDiv w:val="1"/>
      <w:marLeft w:val="0"/>
      <w:marRight w:val="0"/>
      <w:marTop w:val="0"/>
      <w:marBottom w:val="0"/>
      <w:divBdr>
        <w:top w:val="none" w:sz="0" w:space="0" w:color="auto"/>
        <w:left w:val="none" w:sz="0" w:space="0" w:color="auto"/>
        <w:bottom w:val="none" w:sz="0" w:space="0" w:color="auto"/>
        <w:right w:val="none" w:sz="0" w:space="0" w:color="auto"/>
      </w:divBdr>
    </w:div>
    <w:div w:id="20843755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7E93B-2336-423B-A52A-E5125EB80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7</Pages>
  <Words>2830</Words>
  <Characters>16135</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Егоров Дмитрий Александрович</cp:lastModifiedBy>
  <cp:revision>15</cp:revision>
  <cp:lastPrinted>2016-05-05T14:08:00Z</cp:lastPrinted>
  <dcterms:created xsi:type="dcterms:W3CDTF">2017-03-02T13:23:00Z</dcterms:created>
  <dcterms:modified xsi:type="dcterms:W3CDTF">2017-03-07T08:50:00Z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