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E89C" w14:textId="113A35EB" w:rsidR="00EE114E" w:rsidRPr="000D0687" w:rsidRDefault="00EE114E" w:rsidP="00EE114E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 w:rsidRPr="000D0687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Договор №</w:t>
      </w:r>
      <w:r w:rsidR="002F6812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__________</w:t>
      </w:r>
    </w:p>
    <w:p w14:paraId="73DE6CA1" w14:textId="7261E8E0" w:rsidR="00EE114E" w:rsidRPr="000D0687" w:rsidRDefault="00EE114E" w:rsidP="00EE114E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D068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на оказание услуг по </w:t>
      </w:r>
      <w:r w:rsidR="00E500F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изготовлению отчет</w:t>
      </w:r>
      <w:r w:rsidR="00D77C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</w:t>
      </w:r>
      <w:r w:rsidRPr="000D068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B3554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об оценке рыночной стоимости </w:t>
      </w:r>
      <w:r w:rsidR="00B35543" w:rsidRPr="00872A7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объектов движимого имущества</w:t>
      </w:r>
    </w:p>
    <w:p w14:paraId="36FA5307" w14:textId="77777777" w:rsidR="00EE114E" w:rsidRPr="009E56E7" w:rsidRDefault="00EE114E" w:rsidP="00EE114E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56E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__________________</w:t>
      </w:r>
    </w:p>
    <w:p w14:paraId="3C500BBC" w14:textId="05743755" w:rsidR="00EE114E" w:rsidRPr="00E04173" w:rsidRDefault="00EE114E" w:rsidP="00EE1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 xml:space="preserve">г. Москва </w:t>
      </w: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5D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417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6812" w:rsidRPr="00E0417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__</w:t>
      </w:r>
      <w:r w:rsidRPr="00E041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2210A" w:rsidRPr="00E04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812" w:rsidRPr="00E0417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_______</w:t>
      </w:r>
      <w:r w:rsidR="00E0417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___</w:t>
      </w:r>
      <w:r w:rsidRPr="00E04173">
        <w:rPr>
          <w:rFonts w:ascii="Times New Roman" w:eastAsia="Times New Roman" w:hAnsi="Times New Roman"/>
          <w:iCs/>
          <w:sz w:val="28"/>
          <w:szCs w:val="28"/>
          <w:lang w:eastAsia="ru-RU"/>
        </w:rPr>
        <w:t>20</w:t>
      </w:r>
      <w:r w:rsidR="00B0652D" w:rsidRPr="00E04173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EB2CFC" w:rsidRPr="00E04173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E0417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65DEFD1E" w14:textId="77777777" w:rsidR="00B04560" w:rsidRDefault="00B04560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A79437" w14:textId="77777777" w:rsidR="0068207F" w:rsidRPr="00EC05AF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8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</w:t>
      </w:r>
      <w:bookmarkStart w:id="0" w:name="_GoBack"/>
      <w:bookmarkEnd w:id="0"/>
      <w:r w:rsidRPr="000D0687">
        <w:rPr>
          <w:rFonts w:ascii="Times New Roman" w:eastAsia="Times New Roman" w:hAnsi="Times New Roman"/>
          <w:b/>
          <w:sz w:val="28"/>
          <w:szCs w:val="28"/>
          <w:lang w:eastAsia="ru-RU"/>
        </w:rPr>
        <w:t>ственная компания «Российские автомобильные дороги»</w:t>
      </w:r>
      <w:r w:rsidRPr="000D0687">
        <w:rPr>
          <w:rFonts w:ascii="Times New Roman" w:eastAsia="Times New Roman" w:hAnsi="Times New Roman"/>
          <w:sz w:val="28"/>
          <w:szCs w:val="28"/>
          <w:lang w:eastAsia="ru-RU"/>
        </w:rPr>
        <w:t>, именуемая в дальнейшем «</w:t>
      </w:r>
      <w:r w:rsidRPr="000D0687">
        <w:rPr>
          <w:rFonts w:ascii="Times New Roman" w:eastAsia="Times New Roman" w:hAnsi="Times New Roman"/>
          <w:b/>
          <w:sz w:val="28"/>
          <w:szCs w:val="28"/>
          <w:lang w:eastAsia="ru-RU"/>
        </w:rPr>
        <w:t>Заказчик</w:t>
      </w:r>
      <w:r w:rsidRPr="000D0687">
        <w:rPr>
          <w:rFonts w:ascii="Times New Roman" w:eastAsia="Times New Roman" w:hAnsi="Times New Roman"/>
          <w:sz w:val="28"/>
          <w:szCs w:val="28"/>
          <w:lang w:eastAsia="ru-RU"/>
        </w:rPr>
        <w:t xml:space="preserve">», зарегистрированная 12 августа 2009 года Главным управлением Министерства юстиции Российской Федерации по Москве, учетный номер № 7714160009, запись о некоммерческой организации внесена в ЕГРЮЛ за </w:t>
      </w:r>
      <w:r w:rsidRPr="00B0652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</w:t>
      </w:r>
      <w:r w:rsidRPr="001F615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регистрационным номером (ОГРН) 1097799013652 14 августа 2009 года, состоящая на учете в ИФНС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F61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городу Москве, ИНН 7717151380, КПП 770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F6154">
        <w:rPr>
          <w:rFonts w:ascii="Times New Roman" w:eastAsia="Times New Roman" w:hAnsi="Times New Roman"/>
          <w:sz w:val="28"/>
          <w:szCs w:val="28"/>
          <w:lang w:eastAsia="ru-RU"/>
        </w:rPr>
        <w:t>01001, осуществляющая свою деятельность на основании Федерального закона от 17 июля 2009 года № 145-ФЗ «О Государственной компании «Российские</w:t>
      </w:r>
      <w:r w:rsidRPr="000D0687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автомобильные дороги» и о внесении изменений в отдельные </w:t>
      </w:r>
      <w:r w:rsidRPr="00EC05A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законодательные </w:t>
      </w:r>
      <w:r w:rsidRPr="00E04173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Российской Федерации», в 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Департамента </w:t>
      </w:r>
      <w:r w:rsidRPr="00CD742D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 и управления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Соловьева Дмитрия Николаевича </w:t>
      </w:r>
      <w:r w:rsidRPr="00CD742D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доверенности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D742D">
        <w:rPr>
          <w:rFonts w:ascii="Times New Roman" w:eastAsia="Times New Roman" w:hAnsi="Times New Roman"/>
          <w:sz w:val="28"/>
          <w:szCs w:val="28"/>
          <w:lang w:eastAsia="ru-RU"/>
        </w:rPr>
        <w:t>№ Д-18140345 от «26» сентября 2018 года, с одной стороны, и</w:t>
      </w:r>
    </w:p>
    <w:p w14:paraId="0E7F2797" w14:textId="39EDF260" w:rsidR="00EE114E" w:rsidRPr="000D0687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5AF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 с ограниченной ответственностью</w:t>
      </w:r>
      <w:r w:rsidRPr="00BB2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«ЭнПиВи Консалтинг»</w:t>
      </w:r>
      <w:r w:rsidRPr="00BB2A06">
        <w:rPr>
          <w:rFonts w:ascii="Times New Roman" w:eastAsia="Times New Roman" w:hAnsi="Times New Roman"/>
          <w:sz w:val="28"/>
          <w:szCs w:val="28"/>
          <w:lang w:eastAsia="ru-RU"/>
        </w:rPr>
        <w:t>, именуемое в дальнейшем «</w:t>
      </w:r>
      <w:r w:rsidRPr="00BB2A06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</w:t>
      </w:r>
      <w:r w:rsidRPr="00BB2A06">
        <w:rPr>
          <w:rFonts w:ascii="Times New Roman" w:eastAsia="Times New Roman" w:hAnsi="Times New Roman"/>
          <w:sz w:val="28"/>
          <w:szCs w:val="28"/>
          <w:lang w:eastAsia="ru-RU"/>
        </w:rPr>
        <w:t>», в лице Генерального директора Борисычева Романа Германовича, действующего на основании Устава, с другой стороны, в дальнейшем совместно</w:t>
      </w:r>
      <w:r w:rsidRPr="00013BA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именуемые «Стороны</w:t>
      </w:r>
      <w:r w:rsidRPr="000D0687">
        <w:rPr>
          <w:rFonts w:ascii="Times New Roman" w:eastAsia="Times New Roman" w:hAnsi="Times New Roman"/>
          <w:sz w:val="28"/>
          <w:szCs w:val="28"/>
          <w:lang w:eastAsia="ru-RU"/>
        </w:rPr>
        <w:t xml:space="preserve">», заключили настоящий Договор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«Договор») </w:t>
      </w:r>
      <w:r w:rsidRPr="000D0687">
        <w:rPr>
          <w:rFonts w:ascii="Times New Roman" w:eastAsia="Times New Roman" w:hAnsi="Times New Roman"/>
          <w:sz w:val="28"/>
          <w:szCs w:val="28"/>
          <w:lang w:eastAsia="ru-RU"/>
        </w:rPr>
        <w:t>о нижеследующем</w:t>
      </w:r>
      <w:r w:rsidR="00EE114E" w:rsidRPr="006820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F1E90CA" w14:textId="77777777" w:rsidR="00EE114E" w:rsidRPr="000D0687" w:rsidRDefault="00EE114E" w:rsidP="00EE1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A5736C" w14:textId="77777777" w:rsidR="00EE114E" w:rsidRPr="000D0687" w:rsidRDefault="00EE114E" w:rsidP="00EE11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687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14:paraId="54C41F81" w14:textId="59D9C827" w:rsidR="0063674E" w:rsidRPr="0003178E" w:rsidRDefault="00B04560" w:rsidP="00D27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317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1.1. </w:t>
      </w:r>
      <w:r w:rsidR="00872A73" w:rsidRPr="000317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Исполнитель обязуется лично, без привлечения соисполнителей, оказать услуги (далее – Услуги) по изготовлению отчета об оценке рыночной стоимости объектов движимого имущества </w:t>
      </w:r>
      <w:r w:rsidR="00872A73" w:rsidRPr="00D27D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</w:t>
      </w:r>
      <w:r w:rsidR="00D27DAC" w:rsidRPr="00D27D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древесины общим объемом 2 643,11 куб. м, образовавшейся в ходе выполнения строительных работ на объекте</w:t>
      </w:r>
      <w:r w:rsidR="00D27D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D27DAC" w:rsidRPr="00D27D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«Строительство Центральной кольцевой автомобильной дороги Московской области (с последующей эксплуатацией на платной основе) пусковой комплекс (этап строительства) № 4»</w:t>
      </w:r>
      <w:r w:rsidR="00F103FF" w:rsidRPr="00D27D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(далее – Древесина)</w:t>
      </w:r>
      <w:r w:rsidR="00872A73" w:rsidRPr="00D27D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либо в иных целях, указанных Заказчиком в соответствующем Задании, на дату оценки, указанную Заказчиком в соответствующем Задании. Форма Задания согласована Сторонами в Приложении № 1 к Договору</w:t>
      </w:r>
      <w:r w:rsidR="0063674E" w:rsidRPr="00D27D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4E95F448" w14:textId="3E861A5B" w:rsidR="00F103FF" w:rsidRPr="0003178E" w:rsidRDefault="00F103FF" w:rsidP="00B04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27D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Количественные и качественные характеристик</w:t>
      </w:r>
      <w:r w:rsidR="007F3CF5" w:rsidRPr="00D27D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D27D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(состав, объем) Древесины определяются на основании </w:t>
      </w:r>
      <w:r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Акта инвентаризации, составляемого Комиссией по проведению инвентаризации древесины, образовавшейся при выполнении</w:t>
      </w:r>
      <w:r w:rsidR="00AA567B"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подготовительных работ </w:t>
      </w:r>
      <w:r w:rsidR="00AA567B"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 объекте «Строительство Центральной кольцевой автомобильной дороги Московской области (с последующей эксплуатацией на платной основе). Пусковой комплекс (этап строительства) № 3. 2-я очередь строительства. Транспортная развязка № 18 включая участок основного хода до границы работ 5 пускового комплекса, 2 очередь строительства (ПК 880). Пусковой комплекс (этап строительства) № 5. 2-я очередь строительства. Транспортная развязка № 31 включая участок основного хода до границы работ 3 пускового </w:t>
      </w:r>
      <w:r w:rsidR="00AA567B"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комплекса, 2 очередь строительства (ПК 880)</w:t>
      </w:r>
      <w:r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согласно Приказу Государственной компании «Автодор» </w:t>
      </w:r>
      <w:r w:rsidR="00AA567B"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23.10.2018 № 238</w:t>
      </w:r>
      <w:r w:rsidRPr="00D27D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02F97B26" w14:textId="4C0E6A76" w:rsidR="00EE114E" w:rsidRPr="009910EC" w:rsidRDefault="00395958" w:rsidP="00502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317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1.2.</w:t>
      </w:r>
      <w:r w:rsidR="00AB20C8" w:rsidRPr="000317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872A73" w:rsidRPr="000317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Стороны договорились, что в случае подтверждения</w:t>
      </w:r>
      <w:r w:rsidR="00872A73" w:rsidRPr="00872A7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Исполнителем задания Заказчика (в порядке, установленном Договором), Исполнитель оказывает Услуги, указанные в Задании, и направляет Заказчику оформленный в соответствии с требованиями законодательства Российской Федерации Отчет об оценке (далее – «Отчет»)</w:t>
      </w:r>
      <w:r w:rsidRPr="0039595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37F607C5" w14:textId="77777777" w:rsidR="00EE114E" w:rsidRPr="009910EC" w:rsidRDefault="00EE114E" w:rsidP="00DF2E38">
      <w:pPr>
        <w:numPr>
          <w:ilvl w:val="1"/>
          <w:numId w:val="49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Исполнитель до заключения настоящего Договора обязан предоставить Заказчику информацию в отношении всей цепочки собственников Исполнителя, включая бенефициаров (в том числе конечных), с подтверждением соответствующими документами. </w:t>
      </w:r>
      <w:r w:rsidRPr="009910EC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Условие, предусмотренное настоящим пунктом Договора</w:t>
      </w:r>
      <w:r w:rsidR="00EC5BEC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, </w:t>
      </w:r>
      <w:r w:rsidRPr="009910EC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является существенным условием договора</w:t>
      </w:r>
      <w:r w:rsidR="00502204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</w:t>
      </w:r>
      <w:r w:rsidRPr="009910EC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без согласования которого Договор не будет считаться заключенным.</w:t>
      </w:r>
    </w:p>
    <w:p w14:paraId="7494D56D" w14:textId="336C2B38" w:rsidR="00EE114E" w:rsidRPr="00B0652D" w:rsidRDefault="00EE114E" w:rsidP="00395958">
      <w:pPr>
        <w:numPr>
          <w:ilvl w:val="1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Услуги оказываются Исполнителем в соответствии с требованиями действующего законодательства Российской Федерации в области оценочной деятельности и смежных областях, в частности, Федерального закона от 29 июля 1998 года № 135-ФЗ «Об оценочной деятельности </w:t>
      </w:r>
      <w:r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Российской Федерации»</w:t>
      </w:r>
      <w:r w:rsidR="00394B9F"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</w:t>
      </w:r>
      <w:r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приняты</w:t>
      </w:r>
      <w:r w:rsidR="00394B9F"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х</w:t>
      </w:r>
      <w:r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 его основе нормативны</w:t>
      </w:r>
      <w:r w:rsidR="00394B9F"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х</w:t>
      </w:r>
      <w:r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правовы</w:t>
      </w:r>
      <w:r w:rsidR="00394B9F"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х актов</w:t>
      </w:r>
      <w:r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Российской Федерации, в том числе федеральных стандартов оценки, утвержденных приказами Минэкономразвития России от 20</w:t>
      </w:r>
      <w:r w:rsidR="00B0652D"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r w:rsidR="00B0652D"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мая  2015</w:t>
      </w:r>
      <w:r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года №№ 2</w:t>
      </w:r>
      <w:r w:rsidR="00B0652D"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97</w:t>
      </w:r>
      <w:r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2</w:t>
      </w:r>
      <w:r w:rsidR="00B0652D"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98</w:t>
      </w:r>
      <w:r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2</w:t>
      </w:r>
      <w:r w:rsidR="00B0652D"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99</w:t>
      </w:r>
      <w:r w:rsidRPr="00B065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– Федеральные Стандарты Оценки, и с учетом требований, указанных в Приложении № 1 к настоящему Договору. </w:t>
      </w:r>
    </w:p>
    <w:p w14:paraId="0CCCA4AC" w14:textId="77777777" w:rsidR="00EE114E" w:rsidRPr="009D4EC4" w:rsidRDefault="00EE114E" w:rsidP="009D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1.5. 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Сведения об оценщике или оценщиках, которые будут проводить оценку</w:t>
      </w:r>
      <w:r w:rsidR="00261B33"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/оказывать Услуги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: </w:t>
      </w:r>
    </w:p>
    <w:p w14:paraId="329C69E8" w14:textId="77777777" w:rsidR="0068207F" w:rsidRPr="009D4EC4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Швец Екатерина Михайловна. Свидетельство о членстве в Саморегулируемой организации Союз оценщиков «СИБИРЬ» №0963 от 03 августа 2015 г., регистрационный номер 1233. </w:t>
      </w:r>
    </w:p>
    <w:p w14:paraId="3597B0D7" w14:textId="77777777" w:rsidR="0068207F" w:rsidRPr="009D4EC4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Адрес саморегулируемой организации оценщиков: 105064, г. Москва, ул. Садовая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Черногрязская, д.13/3 с.1, оф.12, тел. (495) 788-14-18, e-mail: soosib@soosibir.ru, </w:t>
      </w:r>
      <w:hyperlink r:id="rId8" w:history="1">
        <w:r w:rsidRPr="009D4EC4">
          <w:rPr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www.soosibir.ru</w:t>
        </w:r>
      </w:hyperlink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(далее – Оценщик). </w:t>
      </w:r>
    </w:p>
    <w:p w14:paraId="1767ED7E" w14:textId="77777777" w:rsidR="0068207F" w:rsidRPr="00A43501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Документ об образовании Оценщика: Диплом ПП - I № 110297 от 09 июля 2010 года, выдан «ПУ ДПО Межотраслевой институт повышения квалификации и переподготовки руководящих кадров и специалистов Российской экономической академии им. Г.В</w:t>
      </w:r>
      <w:r w:rsidRPr="00A4350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Плеханова» по программе «Профессиональная оценка и экспертиза объектов и прав собственности. Специализация «Оценка стоимости предприятия (бизнеса)», рег. номер 379-10Д.</w:t>
      </w:r>
    </w:p>
    <w:p w14:paraId="090EB5E5" w14:textId="77777777" w:rsidR="0068207F" w:rsidRPr="00A43501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4350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Полис страхования ответственности Оценщика: Профессиональная ответственность оценщика застрахована в ОАО «АльфаСтрахование» страховой полис, выдан 10.07.2018 г. Лимит ответственности 30 000 000-00 рублей (Тридцать миллионов) рублей 00 копеек, период страхования с 24 июля 2018 г. по 23 июля 2019 г., по договору обязательного страхования ответственности оценщика при осуществлении оценочной деятельности № 0991R/776/70042/18 от 10.07.2018 г.</w:t>
      </w:r>
    </w:p>
    <w:p w14:paraId="1464D1BC" w14:textId="77777777" w:rsidR="0068207F" w:rsidRPr="009D4EC4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4350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Наименование саморегулируемой организации оценщиков, членом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которой является Оценщик, и место нахождения этой организации: некоммерческое партнерство саморегулируемая организация оценщиков «Сибирь», включен в реестр оценщиков за регистрационным номером 0883/1 от 21 января 2014 г. Адрес: 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105062, РОССИЯ, г. Москва, Фурманный переулок, 9. Телефон: +7 (4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95) 461-67-10, +7 (495) 788-14-00.</w:t>
      </w:r>
    </w:p>
    <w:p w14:paraId="7ACECDF8" w14:textId="77777777" w:rsidR="0068207F" w:rsidRPr="008957DF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z w:val="28"/>
          <w:szCs w:val="28"/>
          <w:lang w:eastAsia="ru-RU"/>
        </w:rPr>
        <w:t xml:space="preserve">Дуленкова Екатерина Сергеевна. 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Свидетельство о членстве в Саморегулируемой организации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НП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Общество профессиональных экспертов и </w:t>
      </w:r>
      <w:r w:rsidRPr="008957D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оценщиков» №01025 от 07 декабря 2010 г., регистрационный номер 1025.77. </w:t>
      </w:r>
    </w:p>
    <w:p w14:paraId="6AC09788" w14:textId="77777777" w:rsidR="0068207F" w:rsidRPr="008957DF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7DF">
        <w:rPr>
          <w:rFonts w:ascii="Times New Roman" w:eastAsia="Times New Roman" w:hAnsi="Times New Roman"/>
          <w:sz w:val="28"/>
          <w:szCs w:val="28"/>
          <w:lang w:eastAsia="ru-RU"/>
        </w:rPr>
        <w:t>Документ об образовании Оценщика: Диплом ВСВ 1990326 рег. номер 5594 от 16 июня 2005 года ГОУ «Московский государственный университет экономики, статистики и информатики» (МЭСИ), Специализация «Оценочная деятельность».</w:t>
      </w:r>
    </w:p>
    <w:p w14:paraId="798220BB" w14:textId="77777777" w:rsidR="0068207F" w:rsidRPr="00353BDE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7DF">
        <w:rPr>
          <w:rFonts w:ascii="Times New Roman" w:eastAsia="Times New Roman" w:hAnsi="Times New Roman"/>
          <w:sz w:val="28"/>
          <w:szCs w:val="28"/>
          <w:lang w:eastAsia="ru-RU"/>
        </w:rPr>
        <w:t>Полис страхования ответственности оценщиков №433-075034/17 от 21 ноября 2017 г. Период страхования 03.12.2017-02.12.2018. Страховщик - СПАО «ИНГОССТРАХ</w:t>
      </w:r>
      <w:r w:rsidRPr="00353BD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02EAE75" w14:textId="77777777" w:rsidR="0068207F" w:rsidRPr="009D4EC4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Наименование саморегулируемой организации оценщиков, членом которой является Оценщик, и место нахождения этой организации: некоммерческое партнерство саморегулируемая организация оценщиков «Общество профессиональных экспертов и оценщиков», включен в реестр оценщиков за регистрационным номером 0007 от 27 декабря 2007 г. Адрес: </w:t>
      </w:r>
      <w:hyperlink r:id="rId9" w:tgtFrame="_blank" w:history="1">
        <w:r w:rsidRPr="009D4EC4">
          <w:rPr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Россия, Москва, улица Зорге, 22А, БЦ Сокол-Бридж</w:t>
        </w:r>
      </w:hyperlink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Телефон: +7 (495) 797-55-96; +7 (495) 223-69-50.</w:t>
      </w:r>
    </w:p>
    <w:p w14:paraId="69E7702E" w14:textId="07100337" w:rsidR="0068207F" w:rsidRPr="009D4EC4" w:rsidRDefault="0068207F" w:rsidP="0068207F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Профессиональная (дополнительная) ответственность Исполнителя застрахована в СПАО «ИНГОССТРАХ». Страховой полис № 433-</w:t>
      </w:r>
      <w:r w:rsidR="003755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069900/18 от 08.10.2018 г., срок действия: с 24.10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.2018 по 23.10.201</w:t>
      </w:r>
      <w:r w:rsidR="003755F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6EC77EF5" w14:textId="77777777" w:rsidR="0068207F" w:rsidRPr="009D4EC4" w:rsidRDefault="0068207F" w:rsidP="006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Исполнитель является членом некоммерческого партнерства саморегулируемой организации оценщиков «Сибирь» свидетельство № 014 от 02.06.2014 г.</w:t>
      </w:r>
    </w:p>
    <w:p w14:paraId="3A199CE9" w14:textId="3ED27C96" w:rsidR="009365FE" w:rsidRPr="009D4EC4" w:rsidRDefault="00DE4A3E" w:rsidP="009365F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 определении </w:t>
      </w:r>
      <w:r w:rsidRPr="009D4EC4">
        <w:rPr>
          <w:rFonts w:ascii="Times New Roman" w:hAnsi="Times New Roman"/>
          <w:spacing w:val="-2"/>
          <w:sz w:val="28"/>
          <w:szCs w:val="28"/>
          <w:lang w:eastAsia="ru-RU"/>
        </w:rPr>
        <w:t xml:space="preserve">рыночной стоимости объектов имущества Исполнитель руководствуется стандартами, утвержденными приказами Минэкономразвития России: </w:t>
      </w:r>
    </w:p>
    <w:p w14:paraId="54E7F73A" w14:textId="77777777" w:rsidR="009365FE" w:rsidRPr="009D4EC4" w:rsidRDefault="009365FE" w:rsidP="009365FE">
      <w:pPr>
        <w:pStyle w:val="a5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ФСО №1 – Федеральный стандарт оценки «Общие понятия оценки, подходы к оценке и требования к проведению оценки (ФСО №1)», утвержденный приказом Минэкономразвития РФ от 20.05.2015 № 297;</w:t>
      </w:r>
    </w:p>
    <w:p w14:paraId="6204411D" w14:textId="77777777" w:rsidR="009365FE" w:rsidRPr="009D4EC4" w:rsidRDefault="009365FE" w:rsidP="009365FE">
      <w:pPr>
        <w:pStyle w:val="a5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ФСО №2 - Федерального стандарта оценки № 2 «Цель оценки и виды стоимости (ФСО № 2)», утвержденный Приказом Минэкономразвития России от 20.05.2015 № 298;</w:t>
      </w:r>
    </w:p>
    <w:p w14:paraId="5842D598" w14:textId="1458190D" w:rsidR="009365FE" w:rsidRPr="009D4EC4" w:rsidRDefault="009365FE" w:rsidP="009365FE">
      <w:pPr>
        <w:pStyle w:val="a5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ФСО №3 - Федеральный стандарт оценки «Требования к отчету об оценке (ФСО №3)», утвержденный приказом Минэкономразвития РФ от 20.05.2015 </w:t>
      </w:r>
      <w:r w:rsidR="00BE029D"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</w:t>
      </w:r>
      <w:r w:rsidR="0006772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 299.</w:t>
      </w:r>
    </w:p>
    <w:p w14:paraId="588A2533" w14:textId="77777777" w:rsidR="00EE114E" w:rsidRDefault="00EE114E" w:rsidP="00EE114E">
      <w:pPr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Все взаимоотношения при исполнении настоящего Договора осуществляются Сторонами только в письменном виде.</w:t>
      </w:r>
    </w:p>
    <w:p w14:paraId="7DA5EE9D" w14:textId="77777777" w:rsidR="00AA567B" w:rsidRPr="009D4EC4" w:rsidRDefault="00AA567B" w:rsidP="00AA567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182884E9" w14:textId="77777777" w:rsidR="00EE114E" w:rsidRPr="009D4EC4" w:rsidRDefault="00EE114E" w:rsidP="00EE114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39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ГАРАНТИИ</w:t>
      </w:r>
    </w:p>
    <w:p w14:paraId="6C31E89E" w14:textId="3E7CD938" w:rsidR="00EE114E" w:rsidRPr="009D4EC4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2.1. Исполнитель </w:t>
      </w:r>
      <w:r w:rsidR="00907DA1"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 оказании Услуг по Заданию 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гарантирует, что</w:t>
      </w:r>
      <w:r w:rsidR="00EA1FD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Исполнитель, оценщики, указанные в п. 1.5 Договора,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не име</w:t>
      </w:r>
      <w:r w:rsidR="00EA1FD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ю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 вещных или обязательственных прав в отношении </w:t>
      </w:r>
      <w:r w:rsidR="00EC5BEC"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бъекта оценки.</w:t>
      </w:r>
    </w:p>
    <w:p w14:paraId="51B5EDA8" w14:textId="77777777" w:rsidR="00EE114E" w:rsidRPr="009D4EC4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2.2. Исполнитель свидетельствует, что цена </w:t>
      </w:r>
      <w:r w:rsidR="00394B9F"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слуг по Договору </w:t>
      </w:r>
      <w:r w:rsidR="00394B9F"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/ по Заданию 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не зависит </w:t>
      </w:r>
      <w:r w:rsidR="00CD411C"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 итоговой величины стоимости о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бъекта оценки.</w:t>
      </w:r>
    </w:p>
    <w:p w14:paraId="4B6B3466" w14:textId="77777777" w:rsidR="00EE114E" w:rsidRPr="009D4EC4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2.3. Заказчик гарантирует невмешательство в деятельность Исполнителя по настоящему Договору, если </w:t>
      </w:r>
      <w:r w:rsidR="00394B9F"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вмешательство</w:t>
      </w: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может негативно повлиять на достоверность результата оценки, в том числе ограничение круга вопросов, подлежащих выяснению или определению при проведении оценки.</w:t>
      </w:r>
    </w:p>
    <w:p w14:paraId="1B50DA6A" w14:textId="5CC0F074" w:rsidR="00550D07" w:rsidRDefault="00550D07" w:rsidP="0055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D4E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2.4. Исполнитель подтверждает, что ему известны и понятны требования Федерального закона от 18.07.2011 № 223-ФЗ «О закупках товаров, работ, услуг отдельными видами юридических лиц», иных федеральных законов и нормативно-правовых актов, регулирующих отношения, связанные с проведением Заказчиком закупок (далее – Законодательство о закупках), включая порядок заключения и исполнения договоров, требование Федерального закона Российской Федерации от 26.07.2006 № 135-ФЗ «О защите конкуренции», в том числе статей 4, 8, 10, 11, 11.1, 12, 13 и главы 2.1 и 3 указанного закона, положения статей 14.32 и 14.33 Кодекса Российской Федерации об административных правонарушениях, иных федеральных законов, постановлений Правительства Российской Федерации, нормативно-правовых актов Федеральн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ой антимонопольной службы, образующих систему нормативно-правовых актов, </w:t>
      </w:r>
      <w:r w:rsidR="007A2E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регулирующих отношения</w:t>
      </w:r>
      <w:r w:rsidR="004111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связанные с защитой конкуренции, предупреждением и пресечением монополистической деятельности и недобросовестной конкуренции (далее – Антимонопольное законодательство).</w:t>
      </w:r>
    </w:p>
    <w:p w14:paraId="7DD12A56" w14:textId="5074E9AF" w:rsidR="0041112A" w:rsidRDefault="007A2EC8" w:rsidP="0055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2.5. </w:t>
      </w:r>
      <w:r w:rsidR="004111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Исполнитель гарантирует, что при подписании и исполнении Договора, Исполнитель, его работники, учитывают требования действующего Антимонопольного законодательства и Законодательства о закупках, неукоснительно ими руководствуются и осознают серьезность последствий, к которым может привести их несоблюдение.</w:t>
      </w:r>
    </w:p>
    <w:p w14:paraId="07D7CEBB" w14:textId="4DCC2360" w:rsidR="00550D07" w:rsidRPr="00CA5E03" w:rsidRDefault="007A2EC8" w:rsidP="00411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2.6. </w:t>
      </w:r>
      <w:r w:rsidR="004111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 исполнении своих обязательств по Договору, Исполнитель, его работники, не осуществляют и намерены впредь воздерживаться от запрещенных Антимонопольным законодательство и/или Законодательством о закупках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настоящему Договору: не заключать и/или не исполнять соглашения, устные договоренности с хозяйствующими субъектами или органами и организациями, исполняющими государственные функции, в случае, если они способны привести к ограничению, устранению или недопущению конкуренции, не осуществлять в отношении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Исполнитель занимает на каком-либо рынке товаров, работ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="004111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услуг положение, дающее ему возможность оказывать решающее влияние на общие условия обращения товара на соответствующем рынке, он также намерен воздерж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иваться</w:t>
      </w:r>
      <w:r w:rsidR="004111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от извлечения от такого положения несправедливой выгоды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515CE435" w14:textId="77777777" w:rsidR="00AA567B" w:rsidRDefault="00AA567B" w:rsidP="00EE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4D368C01" w14:textId="77777777" w:rsidR="00EE114E" w:rsidRPr="009910EC" w:rsidRDefault="00EE114E" w:rsidP="00EE114E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СТОИМОСТЬ ДОГОВОРА</w:t>
      </w:r>
      <w:r w:rsidR="005D29AD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,</w:t>
      </w:r>
      <w:r w:rsidRPr="009910EC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ПОРЯДОК ОПЛАТЫ УСЛУГ</w:t>
      </w:r>
      <w:r w:rsidR="00AC286E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И ИСПОЛНЕНИЯ ДОГОВОРА</w:t>
      </w:r>
    </w:p>
    <w:p w14:paraId="29870AA0" w14:textId="1132A30B" w:rsidR="00872A73" w:rsidRPr="00C64C0F" w:rsidRDefault="00DF2E38" w:rsidP="0087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3178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 xml:space="preserve">3.1. </w:t>
      </w:r>
      <w:r w:rsidR="00872A73" w:rsidRPr="0003178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Стоимость Услуг по настоящему </w:t>
      </w:r>
      <w:r w:rsidR="00872A73" w:rsidRPr="00C64C0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Договору составляет </w:t>
      </w:r>
      <w:r w:rsidR="003755F7" w:rsidRPr="00C64C0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75</w:t>
      </w:r>
      <w:r w:rsidR="00872A73" w:rsidRPr="00C64C0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000 (</w:t>
      </w:r>
      <w:r w:rsidR="00C64C0F" w:rsidRPr="00C64C0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Семьдесят пять тысяч</w:t>
      </w:r>
      <w:r w:rsidR="00872A73" w:rsidRPr="00C64C0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 рублей, с учетом всех предусмотренных законодательством Российской Федерации налогов и обязательных платежей.</w:t>
      </w:r>
    </w:p>
    <w:p w14:paraId="3CAF65B5" w14:textId="77777777" w:rsidR="00872A73" w:rsidRPr="00872A73" w:rsidRDefault="00872A73" w:rsidP="0087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64C0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3.2. Стоимость Услуг подлежит оплате путем</w:t>
      </w:r>
      <w:r w:rsidRPr="00872A7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перечисления Заказчиком на расчетный счет Исполнителя, указанный в п. 10 Договора, в течение 20 (двадцати) банковских дней после подписания Сторонами акта сдачи-приемки Услуг по Заданию к Договору, выставления Исполнителем счета на оплату и предоставления счета-фактуры Исполнителя (если Исполнитель является плательщиком НДС).</w:t>
      </w:r>
    </w:p>
    <w:p w14:paraId="1C778800" w14:textId="21450BBB" w:rsidR="00EE114E" w:rsidRPr="00130702" w:rsidRDefault="00EE114E" w:rsidP="0087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307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3.3. Обязательства</w:t>
      </w:r>
      <w:r w:rsidR="00AB20C8" w:rsidRPr="001307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Заказчика по оплате стоимости У</w:t>
      </w:r>
      <w:r w:rsidRPr="001307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слуг по настоящему Договору считаются выполненными с даты </w:t>
      </w:r>
      <w:r w:rsidR="003649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списания </w:t>
      </w:r>
      <w:r w:rsidRPr="001307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денежных средств</w:t>
      </w:r>
      <w:r w:rsidR="003649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</w:t>
      </w:r>
      <w:r w:rsidR="003649D8" w:rsidRPr="001307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1307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расчетн</w:t>
      </w:r>
      <w:r w:rsidR="003649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ого</w:t>
      </w:r>
      <w:r w:rsidRPr="001307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счет</w:t>
      </w:r>
      <w:r w:rsidR="003649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1307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3649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Заказчика</w:t>
      </w:r>
      <w:r w:rsidRPr="001307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14:paraId="30A92F2F" w14:textId="77777777" w:rsidR="00EE114E" w:rsidRPr="00130702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307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3.4. Заказчик не несет ответственност</w:t>
      </w:r>
      <w:r w:rsidR="001B52C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Pr="001307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за любые задержки в перечислении Исполнителю денежных средств в рамках настоящего Договора в случае, если такие задержки вызваны несвоевременным/неполным перечислением субсидий из федерального бюджета (в случае, если у Заказчика отсутствуют иные денежные средства, за счет которых Заказчик имеет право исполнить свои обязательства перед Исполнителем).</w:t>
      </w:r>
    </w:p>
    <w:p w14:paraId="6583E6FA" w14:textId="77777777" w:rsidR="00EE114E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3.5. Все расходы Исполнителя, связанные с выполнением настоя</w:t>
      </w:r>
      <w:r w:rsidR="00DF2E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щего Договора, включены в цену У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слуг, если иное прямо не предусмотрено соглашением Сторон.</w:t>
      </w:r>
    </w:p>
    <w:p w14:paraId="1040FAE9" w14:textId="77777777" w:rsidR="005D29AD" w:rsidRDefault="005D29AD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3.6. При необходимости </w:t>
      </w:r>
      <w:r w:rsidRPr="005D29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предоставляет</w:t>
      </w:r>
      <w:r w:rsidRPr="005D29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Исполнителю Задание (по форме</w:t>
      </w:r>
      <w:r w:rsidR="00243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Pr="005D29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предусмотренной Приложением №1 к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Договору</w:t>
      </w:r>
      <w:r w:rsidRPr="005D29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 в двух экземплярах, подписанное уполномоченным лицом Заказчика.</w:t>
      </w:r>
    </w:p>
    <w:p w14:paraId="27E67A50" w14:textId="77777777" w:rsidR="005D29AD" w:rsidRDefault="005D29AD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D29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Исполнитель в течение 2-х рабочих дней с даты получения Задания подтверждает принятие Задания к исполнению в соответствии с указанными в нем условиями, путем подписания Задания и направления второго экземпляра Задания Заказчику, либо письменно соо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бщает о невозможности оказания У</w:t>
      </w:r>
      <w:r w:rsidRPr="005D29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 на указанных в Задании условиях.</w:t>
      </w:r>
    </w:p>
    <w:p w14:paraId="4FEF1558" w14:textId="77777777" w:rsidR="008F032B" w:rsidRPr="005D29AD" w:rsidRDefault="008F032B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F032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случае невозможности оказания Услуг Исполнителем на указанных в Задании условиях, Стороны согласовывают возникшие разногласия, по итогам согласования которых Заказчик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 своему усмотрению </w:t>
      </w:r>
      <w:r w:rsidRPr="008F032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повторно направляет Исполнителю Задание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или сообщает в устной или письменной форме о неактуальности оказания Услуг. </w:t>
      </w:r>
    </w:p>
    <w:p w14:paraId="2212B959" w14:textId="77777777" w:rsidR="005D29AD" w:rsidRDefault="005D29AD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После этого</w:t>
      </w:r>
      <w:r w:rsidRPr="005D29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Заказчик п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ередает Исполнителю </w:t>
      </w:r>
      <w:r w:rsidRPr="005D29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всю информацию и документацию, необходимую Исполн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ителю для надлежащего оказания У</w:t>
      </w:r>
      <w:r w:rsidRPr="005D29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 по соответствующему Заданию, указанную в Приложении №</w:t>
      </w:r>
      <w:r w:rsidR="00243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="009E56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 настоящему Договору</w:t>
      </w:r>
      <w:r w:rsidRPr="005D29A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435D3FC8" w14:textId="77777777" w:rsidR="00391AC2" w:rsidRDefault="00391AC2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3.7. </w:t>
      </w:r>
      <w:r w:rsidR="0012785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завершении оказания Услуг Исполнитель обязан в письменной форме направить Заказчику сопроводительным письмом:</w:t>
      </w:r>
    </w:p>
    <w:p w14:paraId="6B64BB30" w14:textId="77777777" w:rsidR="00127851" w:rsidRDefault="00127851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отчет</w:t>
      </w:r>
      <w:r w:rsidR="00EE10B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 2 (двух) экземплярах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14:paraId="126E10FC" w14:textId="77777777" w:rsidR="00127851" w:rsidRDefault="001A645F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акт сдачи-приемки оказанных У</w:t>
      </w:r>
      <w:r w:rsidR="0012785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слуг в </w:t>
      </w:r>
      <w:r w:rsidR="00EE10B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 (</w:t>
      </w:r>
      <w:r w:rsidR="0012785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двух</w:t>
      </w:r>
      <w:r w:rsidR="00EE10B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</w:t>
      </w:r>
      <w:r w:rsidR="0012785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экземплярах;</w:t>
      </w:r>
    </w:p>
    <w:p w14:paraId="238E406E" w14:textId="77777777" w:rsidR="004641C6" w:rsidRDefault="00127851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счет</w:t>
      </w:r>
      <w:r w:rsidR="003649D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</w:t>
      </w:r>
    </w:p>
    <w:p w14:paraId="234A8E3C" w14:textId="77777777" w:rsidR="00127851" w:rsidRDefault="004641C6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</w:t>
      </w:r>
      <w:r w:rsidR="003649D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счет-фактур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 (если Исполнитель является плательщиком НДС)</w:t>
      </w:r>
      <w:r w:rsidR="0012785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7E3F5834" w14:textId="10DCD7E5" w:rsidR="00127851" w:rsidRDefault="00127851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3.8. Заказчик в течение 20 (двадцати) рабочих дней со дня получения от Исполнителя документов, указанных в п.</w:t>
      </w:r>
      <w:r w:rsidR="00AE3D5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3.7 Договора, </w:t>
      </w:r>
      <w:r w:rsidR="001A645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обязан рассмотреть </w:t>
      </w:r>
      <w:r w:rsidR="001A645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результат У</w:t>
      </w:r>
      <w:r w:rsidR="000D2A2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 и при отсутствии замечаний подписать акт с</w:t>
      </w:r>
      <w:r w:rsidR="001A645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дачи-приемки оказанных У</w:t>
      </w:r>
      <w:r w:rsidR="000D2A2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</w:t>
      </w:r>
      <w:r w:rsidR="00AB42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направив один экземпляр Исполнителю</w:t>
      </w:r>
      <w:r w:rsidR="000D2A2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</w:p>
    <w:p w14:paraId="5F27BCDF" w14:textId="77777777" w:rsidR="000D2A27" w:rsidRDefault="000D2A27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3.9. При </w:t>
      </w:r>
      <w:r w:rsidR="001A645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наличии замечаний к результату 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 Заказчик предъявляет Исполнителю замечания (мотивированный отказ) от приемки с указанием срока для приведения</w:t>
      </w:r>
      <w:r w:rsidR="001A645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результата 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слуг в соответствие с условиями Договора (не менее 5 (пяти) рабочих дней с момента получения Исполнителем мотивированного отказа Заказчика). </w:t>
      </w:r>
    </w:p>
    <w:p w14:paraId="1285AC21" w14:textId="77777777" w:rsidR="000D2A27" w:rsidRDefault="000D2A27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Исполнитель обязан своими силами и за свой счет в установленные сроки устранить допущенные недостатки. </w:t>
      </w:r>
    </w:p>
    <w:p w14:paraId="2D291DCB" w14:textId="77777777" w:rsidR="000D2A27" w:rsidRDefault="000D2A27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3.10. После представления Исполнителем доработанного отчета в установленные сроки приемка осуществляется в соответствии с пунктами 3.7-3.8 Договора. </w:t>
      </w:r>
      <w:r w:rsidR="001A645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Акт сдачи-приемки оказанных 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слуг подписывается Заказчиком после устранения Исполнителем всех выявленных при приемке недостатков. </w:t>
      </w:r>
    </w:p>
    <w:p w14:paraId="1D68CA3E" w14:textId="77777777" w:rsidR="00763572" w:rsidRPr="009910EC" w:rsidRDefault="00763572" w:rsidP="0076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3.11.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Если недостатки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слуг в установленный Заказчиком срок не были устранены Исполнителем, Заказчик вправе отказаться от исполнения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обязательств по Заданию и/или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потребовать возмещения убытков.</w:t>
      </w:r>
    </w:p>
    <w:p w14:paraId="58F648C5" w14:textId="77777777" w:rsidR="008F032B" w:rsidRDefault="008F032B" w:rsidP="005D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7B5285C1" w14:textId="77777777" w:rsidR="00EE114E" w:rsidRPr="009910EC" w:rsidRDefault="00EE114E" w:rsidP="00EE11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39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ПРАВА И ОБЯЗАННОСТИ СТОРОН</w:t>
      </w:r>
    </w:p>
    <w:p w14:paraId="2C238BF0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4.1. Заказчик обязуется:</w:t>
      </w:r>
    </w:p>
    <w:p w14:paraId="6ABC3C2B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4.1.1. Принять </w:t>
      </w:r>
      <w:r w:rsidR="001B52C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оказанные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Исполнителем </w:t>
      </w:r>
      <w:r w:rsidR="001B52C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слуги и оплатить их в соответствии с условиями настоящего Договора.</w:t>
      </w:r>
    </w:p>
    <w:p w14:paraId="525D307C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4.1.2. Обеспечить Исполнителю беспрепятственное исполнение им обязательств по Договору.</w:t>
      </w:r>
    </w:p>
    <w:p w14:paraId="5C19F058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4.1.3. Представить Исполнителю имеющуюся в распоряжении и необходимую для проведения оценк</w:t>
      </w:r>
      <w:r w:rsidR="00DF2E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 информацию и документацию об объекте О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ценки.</w:t>
      </w:r>
    </w:p>
    <w:p w14:paraId="6A263E00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4.1.4. Оказывать Исполнителю всемерное содействие в проведении оц</w:t>
      </w:r>
      <w:r w:rsidR="00DF2E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енки, в том числе, в доступе к объекту О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ценки. Способствовать в получении Исполнителе</w:t>
      </w:r>
      <w:r w:rsidR="00DF2E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 дополнительной информации об о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бъекте 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ценки, которая может потребоваться в ходе оценки.</w:t>
      </w:r>
    </w:p>
    <w:p w14:paraId="582584A1" w14:textId="0C4BCFDD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4.1.5. В срок не позднее 5 (пят</w:t>
      </w:r>
      <w:r w:rsidR="009B385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 рабочих дней после получения предупреждения Исполнителя о возникновении обстоятельств, препятствующих</w:t>
      </w:r>
      <w:r w:rsidR="00AB20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дальнейшему оказанию </w:t>
      </w:r>
      <w:r w:rsidR="00576B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="00AB20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 (п.</w:t>
      </w:r>
      <w:r w:rsidR="00DB6AA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п. 4.3.1</w:t>
      </w:r>
      <w:r w:rsidR="00FE71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0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4.3.1</w:t>
      </w:r>
      <w:r w:rsidR="00FE71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настоящего Договора), направить указания о возможности продолжения оказания </w:t>
      </w:r>
      <w:r w:rsidR="001B52C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слуг.</w:t>
      </w:r>
    </w:p>
    <w:p w14:paraId="325DED48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4.1.6. Предоставить Исполнителю по его запросу документы, подтверждающие полномочия Исполнителя по сбору данных, необходимых для исполнения настоящего Договора.</w:t>
      </w:r>
    </w:p>
    <w:p w14:paraId="58649FFF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4.1.7. </w:t>
      </w:r>
      <w:r w:rsidRPr="00F15C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Оплатить оказанные</w:t>
      </w:r>
      <w:r w:rsidR="00F15CAB" w:rsidRPr="00F15C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Исполнителем Услуги в размере </w:t>
      </w:r>
      <w:r w:rsidRPr="00F15C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в сроки, предусмотренные </w:t>
      </w:r>
      <w:r w:rsidR="00F15CAB" w:rsidRPr="00F15C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Заданием</w:t>
      </w:r>
      <w:r w:rsidR="00AB42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Договором</w:t>
      </w:r>
      <w:r w:rsidRPr="00F15C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275AE65C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4.2. Заказчик имеет право:</w:t>
      </w:r>
    </w:p>
    <w:p w14:paraId="65442066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4.2.1. Осуществлять контроль за оказанием </w:t>
      </w:r>
      <w:r w:rsidR="00576B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 по настоящему Договору, не вмешиваясь в деятельность Исполнителя.</w:t>
      </w:r>
    </w:p>
    <w:p w14:paraId="019BE61D" w14:textId="53E45C88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4.2.2. Подписанием настоящего Договора Исполнитель выражает свое согласие на передачу (раскрытие) Заказчиком полученной от Исполнителя информации в соответствии с п.</w:t>
      </w:r>
      <w:r w:rsidR="00DB6AA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1.3 настоящего Договора в Минтранс России, Росфинмониторинг и Федеральную </w:t>
      </w:r>
      <w:r w:rsidR="001B52C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алоговую </w:t>
      </w:r>
      <w:r w:rsidR="001B52C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лужбу </w:t>
      </w:r>
      <w:r w:rsidR="001B52C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(ФНС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России</w:t>
      </w:r>
      <w:r w:rsidR="001B52C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),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отдельного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документа или дополнительного соглашения для дачи (подтверждения) такого согласия не требуется. При получении, обрабо</w:t>
      </w:r>
      <w:r w:rsidR="001B52C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тке и предоставлении информации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 соотве</w:t>
      </w:r>
      <w:r w:rsidR="00AB20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тствии с п.</w:t>
      </w:r>
      <w:r w:rsidR="00DB6AA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AB20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п. 1.3, 4.2.2, 4.3.1</w:t>
      </w:r>
      <w:r w:rsidR="002161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настоящего Договора Заказчик обязуется обеспечивать режим </w:t>
      </w:r>
      <w:r w:rsidR="001B52C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конфиденциальности.</w:t>
      </w:r>
    </w:p>
    <w:p w14:paraId="54D7A014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0417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 Исполнитель обязуется:</w:t>
      </w:r>
    </w:p>
    <w:p w14:paraId="6F250C49" w14:textId="7ABEB9F9" w:rsidR="00EE114E" w:rsidRPr="009910EC" w:rsidRDefault="00EE114E" w:rsidP="00EE1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4.3.1. Соблюдать при оказании </w:t>
      </w:r>
      <w:r w:rsidR="00576B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слуг по настоящему Договору требования, установленные законодательством Российской Федерации, правила, стандарты оценки и требования, установленные в </w:t>
      </w:r>
      <w:r w:rsidR="009E56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согласованной Сторонами форме </w:t>
      </w:r>
      <w:r w:rsidR="001458F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адани</w:t>
      </w:r>
      <w:r w:rsidR="009E56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 использованием своих материалов (если иное не указано </w:t>
      </w:r>
      <w:r w:rsidR="00DF2E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Сторонами в Задании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), </w:t>
      </w:r>
      <w:r w:rsidR="00AB42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 также Положение «О регламентации оценочной деятельности в Государственной компании «Российские автомобильные дороги», утвержденное приказом от 07.10.2015 № 225</w:t>
      </w:r>
      <w:r w:rsidR="009A6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передаваемое Исполнителю одновременно с подпис</w:t>
      </w:r>
      <w:r w:rsidR="00E979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ан</w:t>
      </w:r>
      <w:r w:rsidR="009A6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ием настоящего Договора,</w:t>
      </w:r>
      <w:r w:rsidR="00AB42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собственными силами и средствами, осуществлять необходимые для оценки действия по месту нахождения объекта оценки.</w:t>
      </w:r>
    </w:p>
    <w:p w14:paraId="7B553CD5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4.3.2. Предоставлять Заказчику информацию о требованиях законодательства Российской Федерации об оценочной деятельности, в том числе об обязанностях Исполнителя, о стандартах оценки Саморегулируемой организации, членом которой Исполнитель является.</w:t>
      </w:r>
    </w:p>
    <w:p w14:paraId="100BC260" w14:textId="77777777" w:rsidR="00EE114E" w:rsidRPr="009910EC" w:rsidRDefault="001458F3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4.3.3. 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Незамедлительно сообщать Заказчику о невозможн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ости своего участия в оказании У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слуг по 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Заданию и/или 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настоящему Договору вследствие возникновения обстоятельств, препятствующих проведению объективной оценки.</w:t>
      </w:r>
    </w:p>
    <w:p w14:paraId="2E2C8E41" w14:textId="77777777" w:rsidR="00EE114E" w:rsidRPr="009910EC" w:rsidRDefault="001458F3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4.3.4. 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Обеспечивать сохранность документов, получаемых от Заказчика и третьих лиц в ходе проведения оценки.</w:t>
      </w:r>
    </w:p>
    <w:p w14:paraId="7E5A21FC" w14:textId="77777777" w:rsidR="00EE114E" w:rsidRPr="009910EC" w:rsidRDefault="001458F3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4.3.5. 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Не разглашать конфиденциальную информацию, полученную от Заказчика в ходе проведения оценки, кроме случаев, предусмотренных законодательством Российской Федерации.</w:t>
      </w:r>
    </w:p>
    <w:p w14:paraId="62D6C099" w14:textId="77777777" w:rsidR="00EE114E" w:rsidRPr="009910EC" w:rsidRDefault="001458F3" w:rsidP="00710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4.3.6. 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Представить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(-лять)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Заказчику в установленный 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Заданием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(-ями) 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срок Отчет.</w:t>
      </w:r>
    </w:p>
    <w:p w14:paraId="63A797C1" w14:textId="77777777" w:rsidR="00EE114E" w:rsidRPr="009910EC" w:rsidRDefault="00894AE1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</w:t>
      </w:r>
      <w:r w:rsidR="009A6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Хранить копию Отчета в течение 3 (трех) лет.</w:t>
      </w:r>
    </w:p>
    <w:p w14:paraId="2F75AFB7" w14:textId="77777777" w:rsidR="00EE114E" w:rsidRPr="009910EC" w:rsidRDefault="00894AE1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</w:t>
      </w:r>
      <w:r w:rsidR="009A6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случае получения мотивированных замечаний Заказчика по Отчету устранить их в течение установленного Заказчиком срока и представить новую редакцию Отчета в </w:t>
      </w:r>
      <w:r w:rsidR="00E979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порядке, установленном п.3.9 Договора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50E2C8D6" w14:textId="77777777" w:rsidR="00EE114E" w:rsidRPr="009910EC" w:rsidRDefault="00894AE1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</w:t>
      </w:r>
      <w:r w:rsidR="009A6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Оказывать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слуги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соответствии с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ем 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(-ям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273F8CEA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4.3.1</w:t>
      </w:r>
      <w:r w:rsidR="009A6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0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 Своевременно информировать Заказчика о затруднениях в оказании 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 (недоступность информации и иные препятствия), о необходимости дополнительной экспертизы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согласовывать с Заказчиком порядок ее проведения.</w:t>
      </w:r>
    </w:p>
    <w:p w14:paraId="4C0DB84F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4.3.1</w:t>
      </w:r>
      <w:r w:rsidR="009A6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 В случае непригодности предоставленной Заказчиком документации, информации или иных не зависящих от Исполнителя обстоятельств, которые могут повлечь некачественное или 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несвоевременное 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оказани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 срок не позднее следующего рабочего дня после обнаружения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соответствующих обстоятельств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предупредить Заказчика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до получения от него у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казаний приостановить оказание У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слуг.</w:t>
      </w:r>
    </w:p>
    <w:p w14:paraId="45649D98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4.3.1</w:t>
      </w:r>
      <w:r w:rsidR="009A6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случае несогласия с мотивированными замечаниями Заказчика по Отчету не позднее 5 (пяти) рабочих дней после их получения уведомить об этом Заказчика и по требованию Заказчика передать Отчет в Саморегулируемую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организацию оценщиков для проведения экспертизы, которая осуществляется за счет Исполнителя.</w:t>
      </w:r>
    </w:p>
    <w:p w14:paraId="3FFEA377" w14:textId="77777777" w:rsidR="00091ECE" w:rsidRPr="00AD0E8D" w:rsidRDefault="00894AE1" w:rsidP="00FE7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4.3.1</w:t>
      </w:r>
      <w:r w:rsidR="009A6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случае изменений в цепочке собственников Исполнителя, включая бенефициаров (в том числе конечных) и (или) в исполнительных органах Исполнителя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не позднее чем через 5 (пять) календарных дней после таких изменений предоставить информацию по изменениям Заказчику с подтверждением </w:t>
      </w:r>
      <w:r w:rsidR="00EE114E" w:rsidRPr="00AD0E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соответствующими документами.</w:t>
      </w:r>
    </w:p>
    <w:p w14:paraId="26D1DE81" w14:textId="77777777" w:rsidR="00EE10BF" w:rsidRDefault="009A6408" w:rsidP="00396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E8D">
        <w:rPr>
          <w:rFonts w:ascii="Times New Roman" w:hAnsi="Times New Roman"/>
          <w:sz w:val="28"/>
          <w:szCs w:val="28"/>
        </w:rPr>
        <w:t>4.3.1</w:t>
      </w:r>
      <w:r w:rsidR="00091ECE" w:rsidRPr="00AD0E8D">
        <w:rPr>
          <w:rFonts w:ascii="Times New Roman" w:hAnsi="Times New Roman"/>
          <w:sz w:val="28"/>
          <w:szCs w:val="28"/>
        </w:rPr>
        <w:t>4</w:t>
      </w:r>
      <w:r w:rsidR="00EE10BF" w:rsidRPr="00AD0E8D">
        <w:rPr>
          <w:rFonts w:ascii="Times New Roman" w:hAnsi="Times New Roman"/>
          <w:sz w:val="28"/>
          <w:szCs w:val="28"/>
        </w:rPr>
        <w:t>. В случае, если срок действия полиса страхования ответственности Исполнителя, указанного при заключении Договор</w:t>
      </w:r>
      <w:r w:rsidR="00576BD6" w:rsidRPr="00AD0E8D">
        <w:rPr>
          <w:rFonts w:ascii="Times New Roman" w:hAnsi="Times New Roman"/>
          <w:sz w:val="28"/>
          <w:szCs w:val="28"/>
        </w:rPr>
        <w:t>а, истекает на момент оказания У</w:t>
      </w:r>
      <w:r w:rsidR="00EE10BF" w:rsidRPr="00AD0E8D">
        <w:rPr>
          <w:rFonts w:ascii="Times New Roman" w:hAnsi="Times New Roman"/>
          <w:sz w:val="28"/>
          <w:szCs w:val="28"/>
        </w:rPr>
        <w:t>слуг, Исполнитель обязан представить</w:t>
      </w:r>
      <w:r w:rsidRPr="00AD0E8D">
        <w:rPr>
          <w:rFonts w:ascii="Times New Roman" w:hAnsi="Times New Roman"/>
          <w:sz w:val="28"/>
          <w:szCs w:val="28"/>
        </w:rPr>
        <w:t xml:space="preserve"> Заказчику</w:t>
      </w:r>
      <w:r w:rsidR="00EE10BF" w:rsidRPr="00AD0E8D">
        <w:rPr>
          <w:rFonts w:ascii="Times New Roman" w:hAnsi="Times New Roman"/>
          <w:sz w:val="28"/>
          <w:szCs w:val="28"/>
        </w:rPr>
        <w:t xml:space="preserve"> заверенную им копию нового полиса страхования ответственности. </w:t>
      </w:r>
    </w:p>
    <w:p w14:paraId="6EBEAEC2" w14:textId="77777777" w:rsidR="00E04173" w:rsidRPr="00E04173" w:rsidRDefault="00E04173" w:rsidP="00E04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173">
        <w:rPr>
          <w:rFonts w:ascii="Times New Roman" w:hAnsi="Times New Roman"/>
          <w:sz w:val="28"/>
          <w:szCs w:val="28"/>
        </w:rPr>
        <w:t>4.3.15. В случае прекращения в соответствии с законодательством статуса субъекта малого или среднего предпринимательства письменно уведомить Заказчика в течении 3 (трех) рабочих дней.</w:t>
      </w:r>
    </w:p>
    <w:p w14:paraId="5C51BF45" w14:textId="77777777" w:rsidR="00EE114E" w:rsidRPr="00AD0E8D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D0E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4.4.</w:t>
      </w:r>
      <w:r w:rsidR="00894AE1" w:rsidRPr="00AD0E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r w:rsidRPr="00AD0E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Исполнитель имеет право:</w:t>
      </w:r>
    </w:p>
    <w:p w14:paraId="4723B40D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D0E8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4.4.1. Самостоятельно применять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подходы и методы проведения оценки в соответствии со стандартами оценки и условиями настоящего Договора.</w:t>
      </w:r>
    </w:p>
    <w:p w14:paraId="3FBF2579" w14:textId="77777777" w:rsidR="00EE114E" w:rsidRPr="009910EC" w:rsidRDefault="00894AE1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4.4.2. 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Требовать своевременной и надлежащей оплаты оказанных по настоящему Договору </w:t>
      </w:r>
      <w:r w:rsidR="00EC5B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слуг.</w:t>
      </w:r>
    </w:p>
    <w:p w14:paraId="230D6920" w14:textId="77777777" w:rsidR="00EE114E" w:rsidRPr="009910EC" w:rsidRDefault="00894AE1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4.4.3. 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Требовать от Заказчика при проведении оценки обеспечения доступа к документации, необходимой для осуществления оценки.</w:t>
      </w:r>
    </w:p>
    <w:p w14:paraId="5486C61E" w14:textId="77777777" w:rsidR="00EE114E" w:rsidRPr="009910EC" w:rsidRDefault="00894AE1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4.4.4. 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Получать разъяснения и дополнительные сведения, необходимые для осуществления оценки.</w:t>
      </w:r>
    </w:p>
    <w:p w14:paraId="1CF861A7" w14:textId="528E8471" w:rsidR="00EE114E" w:rsidRDefault="00AD1C9C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4.4.5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Предпринимать необходимые действия с целью проверки достоверности и полноты сведений, содержащихся в любых документах, имеющих отношение к Договору.</w:t>
      </w:r>
    </w:p>
    <w:p w14:paraId="4C023A00" w14:textId="77777777" w:rsidR="0068207F" w:rsidRPr="009910EC" w:rsidRDefault="0068207F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0FC4AF74" w14:textId="77777777" w:rsidR="00EE114E" w:rsidRPr="009910EC" w:rsidRDefault="00EE114E" w:rsidP="00EE11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СРОКИ ОКАЗАНИЯ УСЛУГ</w:t>
      </w:r>
    </w:p>
    <w:p w14:paraId="129FD4C8" w14:textId="77777777" w:rsidR="00EE114E" w:rsidRPr="00CF72A1" w:rsidRDefault="00894AE1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5.1. 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Услуги, предусмотренные </w:t>
      </w:r>
      <w:r w:rsidR="00472C8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Заданием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472C8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(-ями)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должны быть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оказаны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Исполнителем в сроки</w:t>
      </w:r>
      <w:r w:rsidR="00472C8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согласованные </w:t>
      </w:r>
      <w:r w:rsidR="00472C87" w:rsidRPr="00CF72A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Сторонами в Задании</w:t>
      </w:r>
      <w:r w:rsidRPr="00CF72A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472C87" w:rsidRPr="00CF72A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(-ях).</w:t>
      </w:r>
    </w:p>
    <w:p w14:paraId="18B2BE85" w14:textId="2A53C424" w:rsidR="0063431D" w:rsidRDefault="005E2218" w:rsidP="005E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72A7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5.2.</w:t>
      </w:r>
      <w:r w:rsidR="00894AE1" w:rsidRPr="00872A7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r w:rsidRPr="00872A7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Настоящий Договор действ</w:t>
      </w:r>
      <w:r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ует </w:t>
      </w:r>
      <w:r w:rsidR="00E500F9"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до </w:t>
      </w:r>
      <w:r w:rsidR="00E73CC1"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="00294664"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0</w:t>
      </w:r>
      <w:r w:rsidR="00C64C0F"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.12</w:t>
      </w:r>
      <w:r w:rsidR="00E73CC1"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.2018</w:t>
      </w:r>
      <w:r w:rsidR="00A33A16" w:rsidRPr="00AA567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0C77E71F" w14:textId="77777777" w:rsidR="0068207F" w:rsidRPr="0063431D" w:rsidRDefault="0068207F" w:rsidP="005E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E575C93" w14:textId="77777777" w:rsidR="00EE114E" w:rsidRPr="009910EC" w:rsidRDefault="00EE114E" w:rsidP="00EE11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39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ОТВЕТСТВЕННОСТЬ СТОРОН</w:t>
      </w:r>
    </w:p>
    <w:p w14:paraId="6CF54F4D" w14:textId="77777777" w:rsidR="00EE114E" w:rsidRPr="009910E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6.1.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Стороны несут ответственность в соответствии с законодательством Российской Федерации за неисполнение и ненадлежащее исполнение обязательств по настоящему Договору.</w:t>
      </w:r>
    </w:p>
    <w:p w14:paraId="19F02A85" w14:textId="77777777" w:rsidR="00EE114E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6.2.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r w:rsidR="00AF2B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случае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нарушени</w:t>
      </w:r>
      <w:r w:rsidR="00AF2B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Исполнителем сроков оказания Услуг, 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предусмотре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нных в </w:t>
      </w:r>
      <w:r w:rsidR="00472C8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Задании,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E10B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Заказчик вправе взыскать с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Исполнител</w:t>
      </w:r>
      <w:r w:rsidR="00EE10B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неустойку в размере 0.1 % </w:t>
      </w:r>
      <w:r w:rsidR="00894A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(ноль целых одна десятая процента) 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от </w:t>
      </w:r>
      <w:r w:rsidR="00AF2B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цены </w:t>
      </w:r>
      <w:r w:rsidR="00472C8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Услуг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</w:t>
      </w:r>
      <w:r w:rsidR="00472C8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согласованной Сторонами в Задании</w:t>
      </w:r>
      <w:r w:rsidR="00587A9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="00587A94" w:rsidRPr="00587A9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587A94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 каждый день просрочки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14:paraId="2D9BF95F" w14:textId="01F18D3B" w:rsidR="00AF2B32" w:rsidRDefault="00AF2B32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6.3. В случае нарушения Исполнителем сроков доработки </w:t>
      </w:r>
      <w:r w:rsidR="0076357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тчета, указанных в мотивированном отказе Заказчика в соответствии с п. 3.9 Договора, Заказчик вправе взыскать с Исполнителя неустойку </w:t>
      </w:r>
      <w:r w:rsidR="00085D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размере 0,1 % (ноль целых одной десятой процента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 от цены Услуг</w:t>
      </w:r>
      <w:r w:rsidR="001E61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 Договору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</w:t>
      </w:r>
      <w:r w:rsidR="001E61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установленной в п. 3.1. Договора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за каждый день просрочки. </w:t>
      </w:r>
    </w:p>
    <w:p w14:paraId="53BA8F2C" w14:textId="2AC3C902" w:rsidR="00EE10BF" w:rsidRDefault="00AF2B32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6.4</w:t>
      </w:r>
      <w:r w:rsidR="00EE10B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В случае </w:t>
      </w:r>
      <w:r w:rsidR="00087D9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непредставления копии полиса страхования ответственности в порядке, установленном п.4.3.1</w:t>
      </w:r>
      <w:r w:rsidR="007109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="00087D9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Договора, Заказчик вправе взыскать с Исполнителя неустойку в размере</w:t>
      </w:r>
      <w:r w:rsidR="00254EF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3 % (трех процентов) от цены Услуг по Договору, установленной п.3.1 Договора</w:t>
      </w:r>
      <w:r w:rsidR="007109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</w:p>
    <w:p w14:paraId="371366C6" w14:textId="34030A87" w:rsidR="00087D91" w:rsidRDefault="00AF2B32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6.5</w:t>
      </w:r>
      <w:r w:rsidR="00087D9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За неисполнение или ненадлежащее исполнение Исполнителем обяза</w:t>
      </w:r>
      <w:r w:rsidR="002161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нности, предусмотренной п.4.3.13</w:t>
      </w:r>
      <w:r w:rsidR="00087D9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Договора</w:t>
      </w:r>
      <w:r w:rsidR="009A6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="00087D9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Заказчик вправе взыскать с Исполнителя неустойку в размере 3 %</w:t>
      </w:r>
      <w:r w:rsidR="00085D2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(трех процентов)</w:t>
      </w:r>
      <w:r w:rsidR="00576B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от цены У</w:t>
      </w:r>
      <w:r w:rsidR="00087D9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слуг по Договору, установленной п.3.1 Договора. </w:t>
      </w:r>
    </w:p>
    <w:p w14:paraId="7E5A80F5" w14:textId="65D0DD3C" w:rsidR="00643038" w:rsidRDefault="009A6408" w:rsidP="00710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</w:pPr>
      <w:r w:rsidRPr="009A64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6.6. </w:t>
      </w:r>
      <w:r w:rsidR="00643038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За сокрытие Исполнителем сведений, предусмотренных </w:t>
      </w:r>
      <w:r w:rsidR="00085D29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п.8.1 Договора, непредставление таких сведений либо предоставление сведений, не соответствующих действительности Заказчик вправе взыскать с Исполнителя неустойку в размере 3% (трех процентов) от </w:t>
      </w:r>
      <w:r w:rsidR="00085D29" w:rsidRPr="006560B0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цены </w:t>
      </w:r>
      <w:r w:rsidR="00576BD6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У</w:t>
      </w:r>
      <w:r w:rsidR="00085D29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слуг по Договору, установленной п.3.1 </w:t>
      </w:r>
      <w:r w:rsidR="00085D29" w:rsidRPr="006560B0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Договора</w:t>
      </w:r>
      <w:r w:rsidR="00085D29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. </w:t>
      </w:r>
    </w:p>
    <w:p w14:paraId="71123EB2" w14:textId="77777777" w:rsidR="00E00F9E" w:rsidRDefault="00CA776E" w:rsidP="00FE71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6.</w:t>
      </w:r>
      <w:r w:rsidR="00710967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7</w:t>
      </w:r>
      <w:r w:rsidR="00E00F9E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. Суммы неустоек уплачиваются Исполнителем посредством перечисления денежных средств на счет Заказчика, указанный в реквизитах Сторон (раздел 10 настоящего Договора) в течение 5 (пяти) рабочих дней с момента направления соответствующего требования Заказчиком.</w:t>
      </w:r>
    </w:p>
    <w:p w14:paraId="63FC3111" w14:textId="2AEFDF03" w:rsidR="00E00F9E" w:rsidRDefault="00E00F9E" w:rsidP="00FE71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При наступлении оснований для уплаты неустойки, предусмотренных п.п. 6.2 – 6.</w:t>
      </w:r>
      <w:r w:rsidR="00710967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 настоящего Договора, Заказчик вправе зачесть неустойку, начисленную в размере, установленном п.п.6.2 – 6.</w:t>
      </w:r>
      <w:r w:rsidR="00710967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 настоящего Договора, в счет сумм платежей, подлежащих уплате </w:t>
      </w:r>
      <w:r w:rsidR="00A02E3B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Исполнителю</w:t>
      </w:r>
      <w:r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 по Договору. В этом случае Заказчик направляет Исполнителю уведомление о зачете, в котором указывается, что зачет требований производится в порядке ст.</w:t>
      </w:r>
      <w:r w:rsidR="00A556C6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410 Гражданского кодекса Российский Федерации, а также указываются суммы и периоды возникновения обязательств, периоды просрочки.</w:t>
      </w:r>
    </w:p>
    <w:p w14:paraId="5CF3437F" w14:textId="77777777" w:rsidR="00E00F9E" w:rsidRDefault="00E00F9E" w:rsidP="00FE71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6.</w:t>
      </w:r>
      <w:r w:rsidR="00710967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. Применение предусмотренных настоящим разделом Договора санкций не лишает Заказчика права требовать возмещения в полном объеме убытков, возникших в результате неисполнения/ненадлежащего исполнения </w:t>
      </w:r>
      <w:r w:rsidR="00A02E3B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Исполнителем</w:t>
      </w:r>
      <w:r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 своих обязательств.</w:t>
      </w:r>
    </w:p>
    <w:p w14:paraId="7B7155AC" w14:textId="77777777" w:rsidR="00E00F9E" w:rsidRDefault="00E00F9E" w:rsidP="00FE71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6.</w:t>
      </w:r>
      <w:r w:rsidR="00710967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 xml:space="preserve">. Уплата неустоек (штрафа, пени), а также возмещение убытков не освобождает Исполнителя от исполнения своих обязательств в натуре.  </w:t>
      </w:r>
    </w:p>
    <w:p w14:paraId="58A01B04" w14:textId="77777777" w:rsidR="005823DA" w:rsidRPr="005823DA" w:rsidRDefault="005823DA" w:rsidP="005823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</w:pPr>
      <w:r w:rsidRPr="005823DA">
        <w:rPr>
          <w:rFonts w:ascii="Times New Roman" w:eastAsia="Times New Roman" w:hAnsi="Times New Roman" w:cs="Cambria"/>
          <w:color w:val="000000"/>
          <w:sz w:val="28"/>
          <w:szCs w:val="28"/>
          <w:lang w:eastAsia="ar-SA"/>
        </w:rPr>
        <w:t>6.10. За раскрытие информации, предоставленной в соответствии с п.п. 1.3, 4.3.13 настоящего Договора, и передачу ее третьим лицам, за исключением указанных в п. 4.2.2. настоящего Договора, убытки Исполнителя могут быть истребованы с Заказчика в размере, не превышающем 50 000 (пятьдесят тысяч) рублей.</w:t>
      </w:r>
    </w:p>
    <w:p w14:paraId="38A9475D" w14:textId="77777777" w:rsidR="003B5C70" w:rsidRDefault="003B5C70" w:rsidP="003B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6.1</w:t>
      </w:r>
      <w:r w:rsidR="007109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76357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обстоятельств непреодолимой силы, возн</w:t>
      </w:r>
      <w:r w:rsidRPr="00E14C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икших после заключения настоящего Договора в результате событий чрезвычайного характера, которые Стороны не могли предвидеть или предотвратить разумными мерами.</w:t>
      </w:r>
    </w:p>
    <w:p w14:paraId="3A07141E" w14:textId="0925A074" w:rsidR="00D00774" w:rsidRDefault="000E2F1D" w:rsidP="00D0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6.1</w:t>
      </w:r>
      <w:r w:rsidR="00967A8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 w:rsidR="00D007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Pr="000E2F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случае </w:t>
      </w:r>
      <w:r w:rsidR="00D0077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причинения Заказчику убытков, или имущественного вреда третьим лицам </w:t>
      </w:r>
      <w:r w:rsidR="00D00774">
        <w:rPr>
          <w:rFonts w:ascii="Times New Roman" w:eastAsiaTheme="minorHAnsi" w:hAnsi="Times New Roman"/>
          <w:sz w:val="28"/>
          <w:szCs w:val="28"/>
        </w:rPr>
        <w:t xml:space="preserve">вследствие использования итоговой величины рыночной или иной стоимости объекта оценки, указанной в отчете, подписанном Исполнителем или оценщиками, указанными в п.1.5 Договора, указанные убытки или имущественный вред подлежат возмещению в полном объеме за счет имущества </w:t>
      </w:r>
      <w:r w:rsidR="00D00774">
        <w:rPr>
          <w:rFonts w:ascii="Times New Roman" w:eastAsiaTheme="minorHAnsi" w:hAnsi="Times New Roman"/>
          <w:sz w:val="28"/>
          <w:szCs w:val="28"/>
        </w:rPr>
        <w:lastRenderedPageBreak/>
        <w:t>Исполнителя или оценщиков, причинивших своими действиями (бездействием) убытки или имущественный вред.</w:t>
      </w:r>
    </w:p>
    <w:p w14:paraId="54F76A8D" w14:textId="77777777" w:rsidR="00511686" w:rsidRDefault="00511686" w:rsidP="003B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533BB5D2" w14:textId="77777777" w:rsidR="00EE114E" w:rsidRDefault="00EE114E" w:rsidP="00EE11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39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ПОРЯДОК РАСТОРЖЕНИЯ ДОГОВОРА</w:t>
      </w:r>
    </w:p>
    <w:p w14:paraId="06A8F85F" w14:textId="77777777" w:rsidR="00885E7F" w:rsidRDefault="00587A94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7.1. 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Расторжение Договора возможно по </w:t>
      </w:r>
      <w:r w:rsidR="00885E7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основаниям, предусмотренным Договором, законодательством Российской Федерации.</w:t>
      </w:r>
    </w:p>
    <w:p w14:paraId="1B4D1660" w14:textId="77777777" w:rsidR="00885E7F" w:rsidRDefault="00885E7F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7.2. Расторжение Договора возможно по соглашению Сторон, по решению суда и путем одностороннего внесудебного отказа от исполнения Договора в соответствии с п.7.3 Договора. </w:t>
      </w:r>
    </w:p>
    <w:p w14:paraId="77602DC0" w14:textId="77777777" w:rsidR="00885E7F" w:rsidRDefault="00885E7F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7.3. Основания и порядок одностороннего внесудебного отказа от исполнения Договора (расторжения Договора):</w:t>
      </w:r>
    </w:p>
    <w:p w14:paraId="3FC80687" w14:textId="77777777" w:rsidR="00885E7F" w:rsidRDefault="00885E7F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7.3.1. Заказчик вправе в одностороннем внесудебном порядке отказаться от исполнения Договора (расторгнуть Договор в одностороннем внесудебном порядке) в следующих случаях:</w:t>
      </w:r>
    </w:p>
    <w:p w14:paraId="77AF328B" w14:textId="03892716" w:rsidR="00885E7F" w:rsidRDefault="00885E7F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задержки (нарушения срока) Исполнителем </w:t>
      </w:r>
      <w:r w:rsidR="00576B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начала или окончания оказания Ус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луг, предусмотренных </w:t>
      </w:r>
      <w:r w:rsidR="009A74E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Заданием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более чем на 30 (тридцать) календарных дней по причинам, не зависящим от Заказчика;</w:t>
      </w:r>
    </w:p>
    <w:p w14:paraId="173305F8" w14:textId="77777777" w:rsidR="00CD3E95" w:rsidRDefault="00CD3E95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н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арушени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Исполнителем требований по качеству оказания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слуг, предусмотренных Договором и действующим законодательством Российской Федерации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14:paraId="1B78BE28" w14:textId="77777777" w:rsidR="00CD3E95" w:rsidRDefault="00CD3E95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неисполнения и/или ненадлежащего исполнения Исполнителем обязательств, предусмотренных п.4.3.13 Договора;</w:t>
      </w:r>
    </w:p>
    <w:p w14:paraId="0223CDD1" w14:textId="77777777" w:rsidR="00885E7F" w:rsidRDefault="00885E7F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подачи Исполнителем в суд заявления о признании его </w:t>
      </w:r>
      <w:r w:rsidR="00CD3E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несостоятельным (банкротом), а равно вынесения в отношении Исполнителя определения суда о введении наблюдения или иной процедуры банкротства;</w:t>
      </w:r>
    </w:p>
    <w:p w14:paraId="329B70C4" w14:textId="77777777" w:rsidR="00CD3E95" w:rsidRDefault="00CD3E95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принятия учредителями (участниками) или соответствующим органом решения о ликвидации Исполнителя;</w:t>
      </w:r>
    </w:p>
    <w:p w14:paraId="1041DEA2" w14:textId="77777777" w:rsidR="00CD3E95" w:rsidRDefault="00CD3E95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принятия регистрирующим органом решения об исключении Исполнителя из ЕГРЮЛ;</w:t>
      </w:r>
    </w:p>
    <w:p w14:paraId="4A06A5A6" w14:textId="77777777" w:rsidR="00CD3E95" w:rsidRDefault="00CD3E95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приостановления деятельности Исполнителя в порядке, предусмотренном Кодексом Российской Федерации об административных правонарушениях;</w:t>
      </w:r>
    </w:p>
    <w:p w14:paraId="7C0D9F01" w14:textId="77777777" w:rsidR="00CD3E95" w:rsidRDefault="00CD3E95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прекращения членства Исполнителя в саморегулируемой организации;</w:t>
      </w:r>
    </w:p>
    <w:p w14:paraId="3199D111" w14:textId="77777777" w:rsidR="00CD3E95" w:rsidRDefault="00CD3E95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приостановления операций по счетам Исполнителя; </w:t>
      </w:r>
    </w:p>
    <w:p w14:paraId="74F63BA2" w14:textId="3FAD1929" w:rsidR="00CD3E95" w:rsidRDefault="00CD3E95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если в течение срока действия Договора к Исполнителю были применены меры ответственности (санкции) не менее 3 (трех) раз за нарушение любых сроков </w:t>
      </w:r>
      <w:r w:rsidR="0028241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оказания Услуг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 Договору;</w:t>
      </w:r>
    </w:p>
    <w:p w14:paraId="255ABA7A" w14:textId="77777777" w:rsidR="00CD3E95" w:rsidRDefault="00CD3E95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непредставления документов в соответствии с п.8.1 Договора либо предоставления сведений, не соответствующих действительности;</w:t>
      </w:r>
    </w:p>
    <w:p w14:paraId="24B0A148" w14:textId="668085CC" w:rsidR="00CD3E95" w:rsidRDefault="00CD3E95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если Исполнитель уступил свои права (требования) к Заказчику без получения необходимого согласия в </w:t>
      </w:r>
      <w:r w:rsidR="004D776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соответствии с п.8.2 Договора.</w:t>
      </w:r>
    </w:p>
    <w:p w14:paraId="2727FB29" w14:textId="77777777" w:rsidR="00885E7F" w:rsidRDefault="00A02E3B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7.3.2. Заказчик оплачивает Исполнителю оказанные им до расторжения Договора </w:t>
      </w:r>
      <w:r w:rsidR="00576B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слуги, принятые Заказчиком, без возмещения убытков, связанных с расторжением Договора. </w:t>
      </w:r>
    </w:p>
    <w:p w14:paraId="43DB099E" w14:textId="77777777" w:rsidR="00A02E3B" w:rsidRDefault="00A02E3B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7.3.3. В случае одностороннего отказа Заказчика от исполнения Договора в порядке и по основаниям, предусмотренным Договором, он считается расторгнутым с момента, указанного Заказчиком в уведомлении об одностороннем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отказе от исполнения Договора, либо если уведомление Заказчика было получено за пределами срока, указанного в уведомлении – с момента доставки уведомления Исполнителю, либо если уведомление поступило в почтовое отделение Исполнителя, но по обстоятельствам, зависящим от него, не было ему вручено или Исполнитель не ознакомился с ним – с момента, указанного Заказчиком в уведомлении.</w:t>
      </w:r>
    </w:p>
    <w:p w14:paraId="450CD54E" w14:textId="77777777" w:rsidR="00A02E3B" w:rsidRDefault="00A02E3B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E3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7.3.4. </w:t>
      </w:r>
      <w:r w:rsidRPr="00FE7115">
        <w:rPr>
          <w:rFonts w:ascii="Times New Roman" w:hAnsi="Times New Roman"/>
          <w:color w:val="000000"/>
          <w:sz w:val="28"/>
          <w:szCs w:val="28"/>
        </w:rPr>
        <w:t xml:space="preserve">В случае одностороннего отказа Заказчика от исполнения обязательств по Договору (расторжения Договора в одностороннем внесудебном порядке) в порядке и по основаниям, предусмотренным Договором, Заказчик не возмещает </w:t>
      </w:r>
      <w:r>
        <w:rPr>
          <w:rFonts w:ascii="Times New Roman" w:hAnsi="Times New Roman"/>
          <w:color w:val="000000"/>
          <w:sz w:val="28"/>
          <w:szCs w:val="28"/>
        </w:rPr>
        <w:t>Исполнителю</w:t>
      </w:r>
      <w:r w:rsidRPr="00FE7115">
        <w:rPr>
          <w:rFonts w:ascii="Times New Roman" w:hAnsi="Times New Roman"/>
          <w:color w:val="000000"/>
          <w:sz w:val="28"/>
          <w:szCs w:val="28"/>
        </w:rPr>
        <w:t xml:space="preserve"> какие-либо убытки или любые иные расходы, понесенные </w:t>
      </w:r>
      <w:r>
        <w:rPr>
          <w:rFonts w:ascii="Times New Roman" w:hAnsi="Times New Roman"/>
          <w:color w:val="000000"/>
          <w:sz w:val="28"/>
          <w:szCs w:val="28"/>
        </w:rPr>
        <w:t>Исполнителем</w:t>
      </w:r>
      <w:r w:rsidRPr="00FE7115">
        <w:rPr>
          <w:rFonts w:ascii="Times New Roman" w:hAnsi="Times New Roman"/>
          <w:color w:val="000000"/>
          <w:sz w:val="28"/>
          <w:szCs w:val="28"/>
        </w:rPr>
        <w:t xml:space="preserve"> в связи с таким отказом.</w:t>
      </w:r>
    </w:p>
    <w:p w14:paraId="6B32122C" w14:textId="77777777" w:rsidR="0068207F" w:rsidRDefault="0068207F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74FE8A" w14:textId="77777777" w:rsidR="00EE114E" w:rsidRDefault="00EE114E" w:rsidP="00EE11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39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ПРОЧИЕ УСЛОВИЯ</w:t>
      </w:r>
    </w:p>
    <w:p w14:paraId="26196326" w14:textId="3323F05A" w:rsidR="0096483C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8.1. </w:t>
      </w:r>
      <w:r w:rsidR="0096483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Исполнитель гарантирует, что Договор не является для него крупной сделкой, а также сделкой, на совершение которой в соответствии с законодательством и учредительными документами Исполнителя требуется согласие (одобрение) его органов управления, уполномоченных государственных и иных органов. В случае если для Исполнителя Договор подпадает под признаки сделки, указ</w:t>
      </w:r>
      <w:r w:rsidR="00CD3E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анной в настоящем пункте Дог</w:t>
      </w:r>
      <w:r w:rsidR="0096483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ов</w:t>
      </w:r>
      <w:r w:rsidR="00CD3E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ора, И</w:t>
      </w:r>
      <w:r w:rsidR="0096483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сполнитель до его подписания обязан предоставить Заказчику документы, подтверждающие такое согласие (одобрение). </w:t>
      </w:r>
    </w:p>
    <w:p w14:paraId="36FD7528" w14:textId="77777777" w:rsidR="0096483C" w:rsidRDefault="0096483C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8.2. Исполнитель вправе уступить свои права (требования) к Заказчику другому лицу только при условии получения предварительного письменного согласия на совершение такой сделки (уступки требования) со стороны Заказчика. </w:t>
      </w:r>
    </w:p>
    <w:p w14:paraId="34845CE5" w14:textId="77777777" w:rsidR="0096483C" w:rsidRDefault="0096483C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8.3. Исполнитель в случае уступки денежного требования к Заказчику третьему лицу (в том числе в рамках договора финансирования под уступку денежного требования) без предварительного согласования с Заказчиком выплачивает штраф в размере пятидесяти процентов от суммы уступленного (подлежащего уступке) денежного требования к Заказчику. </w:t>
      </w:r>
    </w:p>
    <w:p w14:paraId="54EC7D1B" w14:textId="77777777" w:rsidR="005607CC" w:rsidRDefault="0096483C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8.4. 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Спорные вопросы, возникающие в ходе исполнения настоящего Договора, разрешаются </w:t>
      </w:r>
      <w:r w:rsidR="00AC286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торонами путем переговоров. </w:t>
      </w:r>
    </w:p>
    <w:p w14:paraId="0F884C54" w14:textId="77777777" w:rsidR="005607CC" w:rsidRDefault="0096483C" w:rsidP="0056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8.5</w:t>
      </w:r>
      <w:r w:rsidR="005607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Претензионный порядок рассмотрения споров, возникающих при исполнении Договора, обязателен для Сторон. Срок ответа на претензию – 10 (десять) рабочих дней с момента ее получения, если иной срок не указан в претензии, который не может быть менее 5 (пяти) рабочих дней.</w:t>
      </w:r>
    </w:p>
    <w:p w14:paraId="7AE4EBFB" w14:textId="6BCAEAC5" w:rsidR="00EE114E" w:rsidRPr="009910EC" w:rsidRDefault="0096483C" w:rsidP="0056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8.6</w:t>
      </w:r>
      <w:r w:rsidR="002F17B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случае невозможности урегулирования споров путем переговоров, спорные вопросы передаются на рассмотрение в арбитражный суд по месту нахождения Заказчика в установленном законодательством Российской Федерации порядке.</w:t>
      </w:r>
    </w:p>
    <w:p w14:paraId="3B3E089A" w14:textId="77777777" w:rsidR="00EE114E" w:rsidRPr="009910EC" w:rsidRDefault="00587A94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8.</w:t>
      </w:r>
      <w:r w:rsidR="0096483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Отношения Сторон, неурегулированные настоящим Договором, регулируются законодательством Российской Федерации.</w:t>
      </w:r>
    </w:p>
    <w:p w14:paraId="55DCBEB5" w14:textId="77777777" w:rsidR="00EE114E" w:rsidRPr="009910EC" w:rsidRDefault="00587A94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8.</w:t>
      </w:r>
      <w:r w:rsidR="0096483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 </w:t>
      </w:r>
      <w:r w:rsidR="00EE114E"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предмету данного Договора, теряют силу, если противоречат данному Договору.</w:t>
      </w:r>
    </w:p>
    <w:p w14:paraId="108CF987" w14:textId="77777777" w:rsidR="00EE114E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8.</w:t>
      </w:r>
      <w:r w:rsidR="0096483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587A9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Все приложения к настоящему Договору являются его неотъемлемой частью.</w:t>
      </w:r>
    </w:p>
    <w:p w14:paraId="54E5163D" w14:textId="7FE39ABD" w:rsidR="002F17BA" w:rsidRPr="00180956" w:rsidRDefault="002F17BA" w:rsidP="002F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809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8.10. Договор заключен в электронном виде. Исполнитель, с которым заключается Договор, и Заказчик вправе продублировать подписание Договора на бумажном носителе. Подписание Договора на бумажном носителе не является оформлением факта заключения Договора и не ведет за собой установление, изменение или прекращение гражданских прав и обязанностей.</w:t>
      </w:r>
    </w:p>
    <w:p w14:paraId="0B4D665F" w14:textId="71BD3B4F" w:rsidR="00EE114E" w:rsidRPr="00180956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809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8.</w:t>
      </w:r>
      <w:r w:rsidR="0096483C" w:rsidRPr="001809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="002F17BA" w:rsidRPr="001809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</w:t>
      </w:r>
      <w:r w:rsidRPr="001809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 Настоящий Договор вступает в силу с момента его подписания обеими Сторонами.</w:t>
      </w:r>
    </w:p>
    <w:p w14:paraId="335CF213" w14:textId="27444176" w:rsidR="00EE114E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809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</w:t>
      </w:r>
      <w:r w:rsidR="00587A94" w:rsidRPr="001809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2F17BA" w:rsidRPr="001809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12</w:t>
      </w:r>
      <w:r w:rsidR="00587A94" w:rsidRPr="001809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 </w:t>
      </w:r>
      <w:r w:rsidRPr="001809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Договор, приложения и все документы, имеющие</w:t>
      </w:r>
      <w:r w:rsidRPr="009910E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 ним отношение, должны быть составлены на русском языке.</w:t>
      </w:r>
    </w:p>
    <w:p w14:paraId="0FBF9926" w14:textId="324EA198" w:rsidR="00643038" w:rsidRPr="00FE7115" w:rsidRDefault="002F17BA" w:rsidP="00FE7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8.13</w:t>
      </w:r>
      <w:r w:rsidR="00643038" w:rsidRPr="00FE71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Любое сообщение (уведомление, требование, запрос), адресованное одной Стороной другой Стороне в связи с исполнением, расторжением или прекращением Договора, должно совершаться в письменной форме. </w:t>
      </w:r>
    </w:p>
    <w:p w14:paraId="4462FCE7" w14:textId="77777777" w:rsidR="00643038" w:rsidRPr="00FE7115" w:rsidRDefault="00643038" w:rsidP="00FE7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71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Сообщение считается переданным надлежащим образом и полученным адресатом:</w:t>
      </w:r>
    </w:p>
    <w:p w14:paraId="248D094E" w14:textId="77777777" w:rsidR="00643038" w:rsidRPr="00FE7115" w:rsidRDefault="00643038" w:rsidP="00FE7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71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момент вручения адресату, если оно доставлено курьером, в том числе его уполномоченному представителю;</w:t>
      </w:r>
    </w:p>
    <w:p w14:paraId="51AAB194" w14:textId="77777777" w:rsidR="00643038" w:rsidRPr="00FE7115" w:rsidRDefault="00643038" w:rsidP="00FE7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71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момент доставки адресату или (в зависимости от того, что произойдет раньше) по истечении 10 (десяти) календарных дней со дня сдачи его в организацию связи, если оно направлено адресату заказным либо ценным почтовым отправлением;</w:t>
      </w:r>
    </w:p>
    <w:p w14:paraId="34E63B7A" w14:textId="3A549724" w:rsidR="00536DF2" w:rsidRDefault="00643038" w:rsidP="00536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71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 следующий рабочий день, если оно направлено телеграфом.</w:t>
      </w:r>
    </w:p>
    <w:p w14:paraId="2E2F6492" w14:textId="77777777" w:rsidR="0068207F" w:rsidRPr="00FE7115" w:rsidRDefault="0068207F" w:rsidP="00536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0163EB0" w14:textId="77777777" w:rsidR="00EE114E" w:rsidRDefault="00EE114E" w:rsidP="00EE11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687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 К НАСТОЯЩЕМУ ДОГОВОРУ</w:t>
      </w:r>
    </w:p>
    <w:p w14:paraId="033256A3" w14:textId="77777777" w:rsidR="00AC286E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87">
        <w:rPr>
          <w:rFonts w:ascii="Times New Roman" w:eastAsia="Times New Roman" w:hAnsi="Times New Roman"/>
          <w:sz w:val="28"/>
          <w:szCs w:val="28"/>
          <w:lang w:eastAsia="ru-RU"/>
        </w:rPr>
        <w:t>9.1. Приложение № 1</w:t>
      </w:r>
      <w:r w:rsidR="00394B9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C286E">
        <w:rPr>
          <w:rFonts w:ascii="Times New Roman" w:eastAsia="Times New Roman" w:hAnsi="Times New Roman"/>
          <w:sz w:val="28"/>
          <w:szCs w:val="28"/>
          <w:lang w:eastAsia="ru-RU"/>
        </w:rPr>
        <w:t>Форма Задания</w:t>
      </w:r>
      <w:r w:rsidR="00243A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D324C42" w14:textId="77777777" w:rsidR="00EE114E" w:rsidRPr="000D0687" w:rsidRDefault="00EE114E" w:rsidP="00EE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87">
        <w:rPr>
          <w:rFonts w:ascii="Times New Roman" w:eastAsia="Times New Roman" w:hAnsi="Times New Roman"/>
          <w:sz w:val="28"/>
          <w:szCs w:val="28"/>
          <w:lang w:eastAsia="ru-RU"/>
        </w:rPr>
        <w:t>9.2. Приложение № 2</w:t>
      </w:r>
      <w:r w:rsidR="00394B9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43AC0" w:rsidRPr="000D068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243AC0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и </w:t>
      </w:r>
      <w:r w:rsidR="00243AC0" w:rsidRPr="000D068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материалов, представляемых Заказчиком Исполнителю для </w:t>
      </w:r>
      <w:r w:rsidR="00243AC0">
        <w:rPr>
          <w:rFonts w:ascii="Times New Roman" w:eastAsia="Times New Roman" w:hAnsi="Times New Roman"/>
          <w:sz w:val="28"/>
          <w:szCs w:val="28"/>
          <w:lang w:eastAsia="ru-RU"/>
        </w:rPr>
        <w:t>оказания Услуг по Заданию</w:t>
      </w:r>
      <w:r w:rsidR="00243AC0" w:rsidRPr="000D06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56BCA9" w14:textId="77777777" w:rsidR="0047004B" w:rsidRDefault="0047004B" w:rsidP="00EE1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EE8BF" w14:textId="77777777" w:rsidR="00EE114E" w:rsidRPr="0003178E" w:rsidRDefault="00EE114E" w:rsidP="00EE11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6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ЮРИДИЧЕСКИЕ АДРЕСА, ПЛАТЕЖНЫЕ РЕКВИЗИТЫ И </w:t>
      </w:r>
      <w:r w:rsidRPr="000D068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ПОДПИСИ СТОРОН:</w:t>
      </w:r>
    </w:p>
    <w:tbl>
      <w:tblPr>
        <w:tblW w:w="96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0"/>
        <w:gridCol w:w="254"/>
        <w:gridCol w:w="4536"/>
        <w:gridCol w:w="214"/>
        <w:gridCol w:w="40"/>
      </w:tblGrid>
      <w:tr w:rsidR="00EE114E" w:rsidRPr="00BB2A06" w14:paraId="7D94B7D0" w14:textId="77777777" w:rsidTr="00CF72A1">
        <w:trPr>
          <w:gridAfter w:val="1"/>
          <w:wAfter w:w="40" w:type="dxa"/>
        </w:trPr>
        <w:tc>
          <w:tcPr>
            <w:tcW w:w="4854" w:type="dxa"/>
            <w:gridSpan w:val="2"/>
            <w:tcMar>
              <w:left w:w="28" w:type="dxa"/>
              <w:right w:w="28" w:type="dxa"/>
            </w:tcMar>
            <w:vAlign w:val="center"/>
          </w:tcPr>
          <w:p w14:paraId="010EDBDE" w14:textId="77777777" w:rsidR="00EE114E" w:rsidRPr="00BB2A06" w:rsidRDefault="00EE114E" w:rsidP="00EE1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2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ЗАКАЗЧИК:</w:t>
            </w:r>
          </w:p>
        </w:tc>
        <w:tc>
          <w:tcPr>
            <w:tcW w:w="4750" w:type="dxa"/>
            <w:gridSpan w:val="2"/>
            <w:tcMar>
              <w:left w:w="28" w:type="dxa"/>
              <w:right w:w="28" w:type="dxa"/>
            </w:tcMar>
            <w:vAlign w:val="center"/>
          </w:tcPr>
          <w:p w14:paraId="32157E22" w14:textId="77777777" w:rsidR="00EE114E" w:rsidRPr="00BB2A06" w:rsidRDefault="00EE114E" w:rsidP="00EE1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2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ИСПОЛНИТЕЛЬ:</w:t>
            </w:r>
          </w:p>
        </w:tc>
      </w:tr>
      <w:tr w:rsidR="00EE114E" w:rsidRPr="00BB2A06" w14:paraId="7201E6D1" w14:textId="77777777" w:rsidTr="00CF72A1">
        <w:trPr>
          <w:gridAfter w:val="1"/>
          <w:wAfter w:w="40" w:type="dxa"/>
          <w:trHeight w:val="947"/>
        </w:trPr>
        <w:tc>
          <w:tcPr>
            <w:tcW w:w="485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E5651CA" w14:textId="77777777" w:rsidR="00DB23C8" w:rsidRPr="00BB2A06" w:rsidRDefault="00DB23C8" w:rsidP="00DB23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B2A06">
              <w:rPr>
                <w:rFonts w:ascii="Times New Roman" w:hAnsi="Times New Roman"/>
                <w:b/>
                <w:sz w:val="28"/>
                <w:szCs w:val="28"/>
              </w:rPr>
              <w:t>Государственная компания</w:t>
            </w:r>
          </w:p>
          <w:p w14:paraId="777D8327" w14:textId="7A60A4E1" w:rsidR="00EE114E" w:rsidRPr="00BB2A06" w:rsidRDefault="00DB23C8" w:rsidP="00941D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B2A06">
              <w:rPr>
                <w:rFonts w:ascii="Times New Roman" w:hAnsi="Times New Roman"/>
                <w:b/>
                <w:sz w:val="28"/>
                <w:szCs w:val="28"/>
              </w:rPr>
              <w:t xml:space="preserve">«Российские автомобильные дороги» </w:t>
            </w:r>
          </w:p>
        </w:tc>
        <w:tc>
          <w:tcPr>
            <w:tcW w:w="4750" w:type="dxa"/>
            <w:gridSpan w:val="2"/>
            <w:tcMar>
              <w:left w:w="28" w:type="dxa"/>
              <w:right w:w="28" w:type="dxa"/>
            </w:tcMar>
            <w:vAlign w:val="center"/>
          </w:tcPr>
          <w:p w14:paraId="251D5991" w14:textId="7256FFC2" w:rsidR="009365FE" w:rsidRPr="00BB2A06" w:rsidRDefault="00DB23C8" w:rsidP="00CF7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2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r w:rsidR="00CF72A1" w:rsidRPr="00BB2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ЭнПиВи Консалтинг</w:t>
            </w:r>
            <w:r w:rsidRPr="00BB2A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EE114E" w:rsidRPr="00BB2A06" w14:paraId="6A5CC1FB" w14:textId="77777777" w:rsidTr="00CF72A1">
        <w:tc>
          <w:tcPr>
            <w:tcW w:w="4854" w:type="dxa"/>
            <w:gridSpan w:val="2"/>
          </w:tcPr>
          <w:p w14:paraId="0E50759B" w14:textId="77777777" w:rsidR="00EE114E" w:rsidRDefault="00EE114E" w:rsidP="00EE11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B2A06">
              <w:rPr>
                <w:rFonts w:ascii="Times New Roman" w:hAnsi="Times New Roman"/>
                <w:b/>
                <w:sz w:val="28"/>
                <w:szCs w:val="28"/>
              </w:rPr>
              <w:t>От Заказчика:</w:t>
            </w:r>
          </w:p>
          <w:p w14:paraId="68178BDF" w14:textId="77777777" w:rsidR="0068207F" w:rsidRPr="00BB2A06" w:rsidRDefault="0068207F" w:rsidP="00EE11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56A7AF" w14:textId="77777777" w:rsidR="0020404F" w:rsidRPr="00BB2A06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Юридический адрес: 127006, г. Москва,</w:t>
            </w:r>
          </w:p>
          <w:p w14:paraId="3B6BDA96" w14:textId="77777777" w:rsidR="0020404F" w:rsidRPr="00BB2A06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Страстной бульвар, 9</w:t>
            </w:r>
          </w:p>
          <w:p w14:paraId="33AD89A1" w14:textId="77777777" w:rsidR="0020404F" w:rsidRPr="00BB2A06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тел. 8 (495) 727-11-95</w:t>
            </w:r>
          </w:p>
          <w:p w14:paraId="2385B6DD" w14:textId="02B5DE42" w:rsidR="0020404F" w:rsidRPr="00BB2A06" w:rsidRDefault="00754079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7717151380 </w:t>
            </w:r>
            <w:r w:rsidR="005823DA">
              <w:rPr>
                <w:rFonts w:ascii="Times New Roman" w:hAnsi="Times New Roman"/>
                <w:sz w:val="28"/>
                <w:szCs w:val="28"/>
              </w:rPr>
              <w:t>КПП 7707</w:t>
            </w:r>
            <w:r w:rsidR="0020404F" w:rsidRPr="00BB2A06">
              <w:rPr>
                <w:rFonts w:ascii="Times New Roman" w:hAnsi="Times New Roman"/>
                <w:sz w:val="28"/>
                <w:szCs w:val="28"/>
              </w:rPr>
              <w:t>01001</w:t>
            </w:r>
          </w:p>
          <w:p w14:paraId="5BC4F9CD" w14:textId="77777777" w:rsidR="0020404F" w:rsidRPr="00BB2A06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14:paraId="2EB00C2F" w14:textId="77777777" w:rsidR="0020404F" w:rsidRPr="00BB2A06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 xml:space="preserve">р/с 40503810638090000002 </w:t>
            </w:r>
          </w:p>
          <w:p w14:paraId="32D03154" w14:textId="4C0E6B0D" w:rsidR="0020404F" w:rsidRPr="00BB2A06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8207F">
              <w:rPr>
                <w:rFonts w:ascii="Times New Roman" w:hAnsi="Times New Roman"/>
                <w:sz w:val="28"/>
                <w:szCs w:val="28"/>
              </w:rPr>
              <w:t>П</w:t>
            </w:r>
            <w:r w:rsidRPr="00BB2A06">
              <w:rPr>
                <w:rFonts w:ascii="Times New Roman" w:hAnsi="Times New Roman"/>
                <w:sz w:val="28"/>
                <w:szCs w:val="28"/>
              </w:rPr>
              <w:t>АО «Сбербанк России» г. Москва</w:t>
            </w:r>
          </w:p>
          <w:p w14:paraId="78013D94" w14:textId="77777777" w:rsidR="0020404F" w:rsidRPr="00BB2A06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кор/с 30101810400000000225</w:t>
            </w:r>
          </w:p>
          <w:p w14:paraId="62A43D57" w14:textId="77777777" w:rsidR="0020404F" w:rsidRPr="00BB2A06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БИК 044525225</w:t>
            </w:r>
          </w:p>
          <w:p w14:paraId="51D22612" w14:textId="77777777" w:rsidR="0020404F" w:rsidRPr="00BB2A06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тел./факс: 8 (495) 784-68-81/784-68-04</w:t>
            </w:r>
          </w:p>
          <w:p w14:paraId="060B56DC" w14:textId="77777777" w:rsidR="0020404F" w:rsidRPr="00571CB3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2A0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</w:t>
            </w:r>
            <w:r w:rsidRPr="00571C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BB2A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71C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BB2A06">
              <w:rPr>
                <w:rFonts w:ascii="Times New Roman" w:hAnsi="Times New Roman"/>
                <w:sz w:val="28"/>
                <w:szCs w:val="28"/>
                <w:lang w:val="en-US"/>
              </w:rPr>
              <w:t>gkavtodor</w:t>
            </w:r>
            <w:r w:rsidRPr="00571CB3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 w:rsidRPr="00BB2A0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571CB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BB2A0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14:paraId="0AE9AF2D" w14:textId="77777777" w:rsidR="0020404F" w:rsidRPr="00BB2A06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ОКПО</w:t>
            </w:r>
            <w:r w:rsidRPr="00571C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94158138; </w:t>
            </w:r>
            <w:r w:rsidRPr="00BB2A06">
              <w:rPr>
                <w:rFonts w:ascii="Times New Roman" w:hAnsi="Times New Roman"/>
                <w:sz w:val="28"/>
                <w:szCs w:val="28"/>
              </w:rPr>
              <w:t>ОКАТО</w:t>
            </w:r>
            <w:r w:rsidRPr="00BB2A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45286580000</w:t>
            </w:r>
          </w:p>
          <w:p w14:paraId="648D4BFB" w14:textId="41F20E1D" w:rsidR="00EE114E" w:rsidRPr="00BB2A06" w:rsidRDefault="0020404F" w:rsidP="002040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ОКОГУ 49014 ОКТМО 45381000</w:t>
            </w:r>
          </w:p>
        </w:tc>
        <w:tc>
          <w:tcPr>
            <w:tcW w:w="4790" w:type="dxa"/>
            <w:gridSpan w:val="3"/>
          </w:tcPr>
          <w:p w14:paraId="33C045D1" w14:textId="77777777" w:rsidR="00EE114E" w:rsidRDefault="00EE114E" w:rsidP="00FE74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B2A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 Исполнителя:</w:t>
            </w:r>
          </w:p>
          <w:p w14:paraId="6A5DD6BB" w14:textId="77777777" w:rsidR="0068207F" w:rsidRPr="00BB2A06" w:rsidRDefault="0068207F" w:rsidP="00FE74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B29A26" w14:textId="77777777" w:rsidR="00CF72A1" w:rsidRPr="00BB2A06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 xml:space="preserve">Юридический адрес: 115432, </w:t>
            </w:r>
          </w:p>
          <w:p w14:paraId="7ED07360" w14:textId="77777777" w:rsidR="00CF72A1" w:rsidRPr="00BB2A06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г. Москва, ул. Трофимова, д.5А.</w:t>
            </w:r>
          </w:p>
          <w:p w14:paraId="1DE72655" w14:textId="77777777" w:rsidR="00CF72A1" w:rsidRPr="00BB2A06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Фактический адрес: 111116, г. Москва, ул. Авиамоторная, д. 6, корп. 8</w:t>
            </w:r>
          </w:p>
          <w:p w14:paraId="47B6597B" w14:textId="77777777" w:rsidR="00CF72A1" w:rsidRPr="00BB2A06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ОГРН 1117746909246 от 11.11.2011 г.</w:t>
            </w:r>
          </w:p>
          <w:p w14:paraId="39938BEA" w14:textId="6AE39D1B" w:rsidR="00CF72A1" w:rsidRPr="00BB2A06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2A06">
              <w:rPr>
                <w:rFonts w:ascii="Times New Roman" w:hAnsi="Times New Roman"/>
                <w:sz w:val="28"/>
                <w:szCs w:val="28"/>
              </w:rPr>
              <w:t>ИНН 7725739271 КПП 772501001</w:t>
            </w:r>
          </w:p>
          <w:p w14:paraId="0CBB7A34" w14:textId="3DD12915" w:rsidR="00AD0E8D" w:rsidRPr="00BB2A06" w:rsidRDefault="00EB2CFC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 40702810140000029414</w:t>
            </w:r>
          </w:p>
          <w:p w14:paraId="5C9CB1E0" w14:textId="77777777" w:rsidR="00EE114E" w:rsidRDefault="00EB2CFC" w:rsidP="00FE74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ПАО СБЕРБАНК г. Москва</w:t>
            </w:r>
          </w:p>
          <w:p w14:paraId="54B5BA12" w14:textId="77777777" w:rsidR="00EB2CFC" w:rsidRDefault="00EB2CFC" w:rsidP="00FE74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 30101810400000000225</w:t>
            </w:r>
          </w:p>
          <w:p w14:paraId="2DD548F6" w14:textId="359DC8F8" w:rsidR="00EB2CFC" w:rsidRPr="00BB2A06" w:rsidRDefault="00EB2CFC" w:rsidP="00FE74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044525225</w:t>
            </w:r>
          </w:p>
        </w:tc>
      </w:tr>
      <w:tr w:rsidR="00CF72A1" w:rsidRPr="00E04173" w14:paraId="7988D63E" w14:textId="77777777" w:rsidTr="004D7764">
        <w:trPr>
          <w:gridAfter w:val="2"/>
          <w:wAfter w:w="254" w:type="dxa"/>
        </w:trPr>
        <w:tc>
          <w:tcPr>
            <w:tcW w:w="4600" w:type="dxa"/>
            <w:vAlign w:val="center"/>
          </w:tcPr>
          <w:p w14:paraId="0E9EAC3E" w14:textId="5AB03994" w:rsidR="00CF72A1" w:rsidRPr="00BB2A06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8EDFA5" w14:textId="77777777" w:rsidR="00CF72A1" w:rsidRPr="00E04173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4173">
              <w:rPr>
                <w:rFonts w:ascii="Times New Roman" w:hAnsi="Times New Roman"/>
                <w:b/>
                <w:sz w:val="28"/>
                <w:szCs w:val="28"/>
              </w:rPr>
              <w:t>От Заказчика:</w:t>
            </w:r>
          </w:p>
          <w:p w14:paraId="27E23116" w14:textId="77777777" w:rsidR="0068207F" w:rsidRPr="00E04173" w:rsidRDefault="0068207F" w:rsidP="006820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земельных отношений и управления имуществом</w:t>
            </w:r>
          </w:p>
          <w:p w14:paraId="14D988BE" w14:textId="77777777" w:rsidR="00CF72A1" w:rsidRPr="00E04173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8EA0F2F" w14:textId="785F9D56" w:rsidR="00CF72A1" w:rsidRPr="00E04173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E04173">
              <w:rPr>
                <w:rFonts w:ascii="Times New Roman" w:hAnsi="Times New Roman"/>
                <w:sz w:val="28"/>
                <w:szCs w:val="28"/>
              </w:rPr>
              <w:t xml:space="preserve">______________________                                              </w:t>
            </w:r>
          </w:p>
        </w:tc>
        <w:tc>
          <w:tcPr>
            <w:tcW w:w="4790" w:type="dxa"/>
            <w:gridSpan w:val="2"/>
            <w:vAlign w:val="center"/>
          </w:tcPr>
          <w:p w14:paraId="1851915A" w14:textId="77777777" w:rsidR="004D7764" w:rsidRPr="00E04173" w:rsidRDefault="004D7764" w:rsidP="00CF72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BC1A07" w14:textId="77777777" w:rsidR="00CF72A1" w:rsidRPr="00E04173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4173">
              <w:rPr>
                <w:rFonts w:ascii="Times New Roman" w:hAnsi="Times New Roman"/>
                <w:b/>
                <w:sz w:val="28"/>
                <w:szCs w:val="28"/>
              </w:rPr>
              <w:t>От Исполнителя:</w:t>
            </w:r>
          </w:p>
          <w:p w14:paraId="393F50BD" w14:textId="77777777" w:rsidR="00CF72A1" w:rsidRPr="00E04173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173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14:paraId="27631065" w14:textId="77777777" w:rsidR="004D7764" w:rsidRPr="00E04173" w:rsidRDefault="004D7764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C41EEA2" w14:textId="77777777" w:rsidR="004D7764" w:rsidRPr="00E04173" w:rsidRDefault="004D7764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E78B8AD" w14:textId="77777777" w:rsidR="004D7764" w:rsidRPr="00E04173" w:rsidRDefault="004D7764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042B0E3" w14:textId="22C51538" w:rsidR="00CF72A1" w:rsidRPr="00E04173" w:rsidRDefault="00CF72A1" w:rsidP="00CF72A1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E04173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</w:tbl>
    <w:p w14:paraId="7BCF9D20" w14:textId="4F6AB72E" w:rsidR="009E56E7" w:rsidRDefault="0068207F" w:rsidP="00511686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Соловьев Д.Н.</w:t>
      </w:r>
      <w:r w:rsidR="00AD0E8D"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0E8D"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0E8D"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0E8D"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0E8D"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72A1" w:rsidRPr="00E04173">
        <w:rPr>
          <w:rFonts w:ascii="Times New Roman" w:eastAsia="Times New Roman" w:hAnsi="Times New Roman"/>
          <w:sz w:val="28"/>
          <w:szCs w:val="28"/>
          <w:lang w:eastAsia="ru-RU"/>
        </w:rPr>
        <w:t>Борисычев Р.Г.</w:t>
      </w:r>
      <w:r w:rsidR="009E56E7" w:rsidRPr="00E0417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6CBD08E" w14:textId="77777777" w:rsidR="009E56E7" w:rsidRPr="009E56E7" w:rsidRDefault="009E56E7" w:rsidP="009E56E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340CC236" w14:textId="77777777" w:rsidR="009E56E7" w:rsidRPr="009E56E7" w:rsidRDefault="009E56E7" w:rsidP="009E56E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>к Договору № _____________</w:t>
      </w:r>
    </w:p>
    <w:p w14:paraId="6883574C" w14:textId="77777777" w:rsidR="009E56E7" w:rsidRPr="009E56E7" w:rsidRDefault="009E56E7" w:rsidP="009E56E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>от «____» __________ 20____года</w:t>
      </w:r>
    </w:p>
    <w:p w14:paraId="11B8FBF8" w14:textId="77777777" w:rsidR="009E56E7" w:rsidRPr="008314EE" w:rsidRDefault="009E56E7" w:rsidP="009E56E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A70827" w14:textId="77777777" w:rsidR="009E56E7" w:rsidRPr="008314EE" w:rsidRDefault="009E56E7" w:rsidP="009E56E7">
      <w:pPr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8314EE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Задания</w:t>
      </w:r>
    </w:p>
    <w:p w14:paraId="22F07658" w14:textId="77777777" w:rsidR="009F10B7" w:rsidRPr="009F10B7" w:rsidRDefault="009F10B7" w:rsidP="009F10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ab/>
        <w:t>Объект оценки: __________________________________________________________________</w:t>
      </w:r>
    </w:p>
    <w:p w14:paraId="7DF8CDF5" w14:textId="77777777" w:rsidR="009F10B7" w:rsidRPr="009F10B7" w:rsidRDefault="009F10B7" w:rsidP="009F10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ab/>
        <w:t>Имущественные права на объект оценки: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4D0219FD" w14:textId="77777777" w:rsidR="009F10B7" w:rsidRPr="009F10B7" w:rsidRDefault="009F10B7" w:rsidP="009F10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ab/>
        <w:t>Цель оценки: ________________________________________________________________</w:t>
      </w:r>
    </w:p>
    <w:p w14:paraId="64ABE962" w14:textId="77777777" w:rsidR="009F10B7" w:rsidRPr="009F10B7" w:rsidRDefault="009F10B7" w:rsidP="009F10B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ab/>
        <w:t>Дата оценки: ________________________________________________________________</w:t>
      </w:r>
    </w:p>
    <w:p w14:paraId="322532B6" w14:textId="77777777" w:rsidR="009F10B7" w:rsidRPr="009F10B7" w:rsidRDefault="00B173B5" w:rsidP="009F10B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9F10B7" w:rsidRPr="009F10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10B7" w:rsidRPr="009F10B7">
        <w:rPr>
          <w:rFonts w:ascii="Times New Roman" w:eastAsia="Times New Roman" w:hAnsi="Times New Roman"/>
          <w:sz w:val="28"/>
          <w:szCs w:val="28"/>
          <w:lang w:eastAsia="ru-RU"/>
        </w:rPr>
        <w:tab/>
        <w:t>Даты начала и окончания оказания услуг по проведению оценки</w:t>
      </w:r>
      <w:r w:rsidR="009F10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Заданию</w:t>
      </w:r>
      <w:r w:rsidR="009F10B7" w:rsidRPr="009F10B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</w:p>
    <w:p w14:paraId="58174F5A" w14:textId="77777777" w:rsidR="009F10B7" w:rsidRPr="009F10B7" w:rsidRDefault="009F10B7" w:rsidP="009F10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73B5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10B7">
        <w:rPr>
          <w:rFonts w:ascii="Times New Roman" w:eastAsia="Times New Roman" w:hAnsi="Times New Roman"/>
          <w:sz w:val="28"/>
          <w:szCs w:val="28"/>
          <w:lang w:eastAsia="ru-RU"/>
        </w:rPr>
        <w:tab/>
        <w:t>Допущения и ограничения, на которых должна основываться оценка: ____________________________________________________________________</w:t>
      </w:r>
    </w:p>
    <w:p w14:paraId="114C045E" w14:textId="557BD493" w:rsidR="009E56E7" w:rsidRDefault="009E56E7" w:rsidP="009F10B7">
      <w:pP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92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0"/>
        <w:gridCol w:w="4680"/>
      </w:tblGrid>
      <w:tr w:rsidR="00FE74F5" w:rsidRPr="00E04173" w14:paraId="210F7144" w14:textId="77777777" w:rsidTr="004D7764">
        <w:tc>
          <w:tcPr>
            <w:tcW w:w="4600" w:type="dxa"/>
            <w:vAlign w:val="center"/>
          </w:tcPr>
          <w:p w14:paraId="6613DADF" w14:textId="77777777" w:rsidR="00BB2A06" w:rsidRDefault="00BB2A06" w:rsidP="00D078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C07DE5" w14:textId="77777777" w:rsidR="00BB2A06" w:rsidRDefault="00BB2A06" w:rsidP="00D078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CEA3FD" w14:textId="77777777" w:rsidR="00FE74F5" w:rsidRPr="00E04173" w:rsidRDefault="00FE74F5" w:rsidP="00D078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4173">
              <w:rPr>
                <w:rFonts w:ascii="Times New Roman" w:hAnsi="Times New Roman"/>
                <w:b/>
                <w:sz w:val="28"/>
                <w:szCs w:val="28"/>
              </w:rPr>
              <w:t>От Заказчика:</w:t>
            </w:r>
          </w:p>
          <w:p w14:paraId="2D03B347" w14:textId="77777777" w:rsidR="0068207F" w:rsidRPr="00E04173" w:rsidRDefault="0068207F" w:rsidP="006820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земельных отношений и управления имуществом</w:t>
            </w:r>
          </w:p>
          <w:p w14:paraId="5B842A15" w14:textId="77777777" w:rsidR="00FE74F5" w:rsidRPr="00E04173" w:rsidRDefault="00FE74F5" w:rsidP="00D078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84F5C70" w14:textId="77777777" w:rsidR="00FE74F5" w:rsidRPr="00E04173" w:rsidRDefault="00FE74F5" w:rsidP="00D078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79A3BB6" w14:textId="77777777" w:rsidR="00FE74F5" w:rsidRPr="00E04173" w:rsidRDefault="00FE74F5" w:rsidP="00D078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173">
              <w:rPr>
                <w:rFonts w:ascii="Times New Roman" w:hAnsi="Times New Roman"/>
                <w:sz w:val="28"/>
                <w:szCs w:val="28"/>
              </w:rPr>
              <w:t xml:space="preserve">______________________                                              </w:t>
            </w:r>
          </w:p>
        </w:tc>
        <w:tc>
          <w:tcPr>
            <w:tcW w:w="4680" w:type="dxa"/>
            <w:vAlign w:val="center"/>
          </w:tcPr>
          <w:p w14:paraId="107358EB" w14:textId="77777777" w:rsidR="004D7764" w:rsidRPr="00E04173" w:rsidRDefault="004D7764" w:rsidP="00D078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26DA62" w14:textId="77777777" w:rsidR="004D7764" w:rsidRPr="00E04173" w:rsidRDefault="004D7764" w:rsidP="00D078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1DCBAE" w14:textId="77777777" w:rsidR="00FE74F5" w:rsidRPr="00E04173" w:rsidRDefault="00FE74F5" w:rsidP="00D078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4173">
              <w:rPr>
                <w:rFonts w:ascii="Times New Roman" w:hAnsi="Times New Roman"/>
                <w:b/>
                <w:sz w:val="28"/>
                <w:szCs w:val="28"/>
              </w:rPr>
              <w:t>От Исполнителя:</w:t>
            </w:r>
          </w:p>
          <w:p w14:paraId="161BBA4A" w14:textId="77777777" w:rsidR="00FE74F5" w:rsidRPr="00E04173" w:rsidRDefault="00FE74F5" w:rsidP="00D078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173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14:paraId="407C4661" w14:textId="77777777" w:rsidR="00FE74F5" w:rsidRPr="00E04173" w:rsidRDefault="00FE74F5" w:rsidP="00D078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646CDED" w14:textId="77777777" w:rsidR="004D7764" w:rsidRPr="00E04173" w:rsidRDefault="004D7764" w:rsidP="00D078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556ED30" w14:textId="77777777" w:rsidR="004D7764" w:rsidRPr="00E04173" w:rsidRDefault="004D7764" w:rsidP="00D078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2D64074" w14:textId="77777777" w:rsidR="004D7764" w:rsidRPr="00E04173" w:rsidRDefault="004D7764" w:rsidP="00D078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AA4D86B" w14:textId="77777777" w:rsidR="00FE74F5" w:rsidRPr="00E04173" w:rsidRDefault="00FE74F5" w:rsidP="00D078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173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</w:tbl>
    <w:p w14:paraId="081AE30D" w14:textId="0ED151F5" w:rsidR="005823DA" w:rsidRDefault="0068207F" w:rsidP="00941DE4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Соловьев Д.Н</w:t>
      </w:r>
      <w:r w:rsidR="0047004B" w:rsidRPr="00E041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74F5"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74F5"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74F5"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74F5"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74F5"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72A1" w:rsidRPr="00E04173">
        <w:rPr>
          <w:rFonts w:ascii="Times New Roman" w:eastAsia="Times New Roman" w:hAnsi="Times New Roman"/>
          <w:sz w:val="28"/>
          <w:szCs w:val="28"/>
          <w:lang w:eastAsia="ru-RU"/>
        </w:rPr>
        <w:t>Борисычев Р.Г.</w:t>
      </w:r>
    </w:p>
    <w:p w14:paraId="3078D6CB" w14:textId="77777777" w:rsidR="005823DA" w:rsidRDefault="005823DA" w:rsidP="00941DE4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6FA4DE" w14:textId="0A852213" w:rsidR="00FE74F5" w:rsidRDefault="00FE74F5" w:rsidP="00941DE4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7147E30" w14:textId="77777777" w:rsidR="00FE74F5" w:rsidRPr="00FE74F5" w:rsidRDefault="00FE74F5" w:rsidP="00FE74F5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39D15A" w14:textId="77777777" w:rsidR="00EE114E" w:rsidRPr="009E56E7" w:rsidRDefault="00EE114E" w:rsidP="00EE114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243AC0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3D214256" w14:textId="77777777" w:rsidR="00EE114E" w:rsidRPr="009E56E7" w:rsidRDefault="00EE114E" w:rsidP="00EE11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>к Договору № _____________</w:t>
      </w:r>
    </w:p>
    <w:p w14:paraId="3FFAB283" w14:textId="77777777" w:rsidR="00EE114E" w:rsidRPr="000D0687" w:rsidRDefault="00EE114E" w:rsidP="00EE11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6E7">
        <w:rPr>
          <w:rFonts w:ascii="Times New Roman" w:eastAsia="Times New Roman" w:hAnsi="Times New Roman"/>
          <w:sz w:val="28"/>
          <w:szCs w:val="28"/>
          <w:lang w:eastAsia="ru-RU"/>
        </w:rPr>
        <w:t>от «____» __________ 20____года</w:t>
      </w:r>
    </w:p>
    <w:p w14:paraId="0F9F1A31" w14:textId="77777777" w:rsidR="00EE114E" w:rsidRPr="000D0687" w:rsidRDefault="00EE114E" w:rsidP="00EE1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C9208" w14:textId="77777777" w:rsidR="00EE114E" w:rsidRPr="000D0687" w:rsidRDefault="00EE114E" w:rsidP="00EE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68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502204">
        <w:rPr>
          <w:rFonts w:ascii="Times New Roman" w:hAnsi="Times New Roman"/>
          <w:b/>
          <w:sz w:val="28"/>
          <w:szCs w:val="28"/>
        </w:rPr>
        <w:t xml:space="preserve">документов и </w:t>
      </w:r>
      <w:r w:rsidRPr="000D0687">
        <w:rPr>
          <w:rFonts w:ascii="Times New Roman" w:hAnsi="Times New Roman"/>
          <w:b/>
          <w:sz w:val="28"/>
          <w:szCs w:val="28"/>
        </w:rPr>
        <w:t xml:space="preserve">материалов, представляемых Заказчиком Исполнителю для </w:t>
      </w:r>
      <w:r w:rsidR="00502204">
        <w:rPr>
          <w:rFonts w:ascii="Times New Roman" w:hAnsi="Times New Roman"/>
          <w:b/>
          <w:sz w:val="28"/>
          <w:szCs w:val="28"/>
        </w:rPr>
        <w:t>оказания Услуг по Заданию</w:t>
      </w:r>
    </w:p>
    <w:p w14:paraId="0E3B1AA5" w14:textId="77777777" w:rsidR="00EE114E" w:rsidRPr="000D0687" w:rsidRDefault="00EE114E" w:rsidP="00EE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D2EE27" w14:textId="66B6808D" w:rsidR="00EE114E" w:rsidRPr="000D0687" w:rsidRDefault="00EE114E" w:rsidP="00EE114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0687">
        <w:rPr>
          <w:rFonts w:ascii="Times New Roman" w:hAnsi="Times New Roman"/>
          <w:sz w:val="28"/>
          <w:szCs w:val="28"/>
        </w:rPr>
        <w:t>Справка из бухгалтерии о балансовой и остаточной стоимости объекта</w:t>
      </w:r>
      <w:r w:rsidR="00502204">
        <w:rPr>
          <w:rFonts w:ascii="Times New Roman" w:hAnsi="Times New Roman"/>
          <w:sz w:val="28"/>
          <w:szCs w:val="28"/>
        </w:rPr>
        <w:t xml:space="preserve"> Оценки </w:t>
      </w:r>
      <w:r w:rsidRPr="000D0687">
        <w:rPr>
          <w:rFonts w:ascii="Times New Roman" w:hAnsi="Times New Roman"/>
          <w:sz w:val="28"/>
          <w:szCs w:val="28"/>
        </w:rPr>
        <w:t>на дату оценки</w:t>
      </w:r>
      <w:r w:rsidR="00941DE4" w:rsidRPr="00941DE4">
        <w:rPr>
          <w:rFonts w:ascii="Times New Roman" w:hAnsi="Times New Roman"/>
          <w:sz w:val="28"/>
          <w:szCs w:val="28"/>
        </w:rPr>
        <w:t xml:space="preserve"> </w:t>
      </w:r>
      <w:r w:rsidR="00941DE4">
        <w:rPr>
          <w:rFonts w:ascii="Times New Roman" w:hAnsi="Times New Roman"/>
          <w:sz w:val="28"/>
          <w:szCs w:val="28"/>
        </w:rPr>
        <w:t xml:space="preserve">- </w:t>
      </w:r>
      <w:r w:rsidR="00941DE4" w:rsidRPr="00394B9F">
        <w:rPr>
          <w:rFonts w:ascii="Times New Roman" w:hAnsi="Times New Roman"/>
          <w:sz w:val="28"/>
          <w:szCs w:val="28"/>
        </w:rPr>
        <w:t>при наличии</w:t>
      </w:r>
      <w:r w:rsidRPr="000D0687">
        <w:rPr>
          <w:rFonts w:ascii="Times New Roman" w:hAnsi="Times New Roman"/>
          <w:sz w:val="28"/>
          <w:szCs w:val="28"/>
        </w:rPr>
        <w:t>.</w:t>
      </w:r>
    </w:p>
    <w:p w14:paraId="26072FE0" w14:textId="6E9A2519" w:rsidR="00EE114E" w:rsidRPr="000D0687" w:rsidRDefault="0003178E" w:rsidP="00EE114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инвентаризации</w:t>
      </w:r>
      <w:r w:rsidR="00EE114E" w:rsidRPr="000D0687">
        <w:rPr>
          <w:rFonts w:ascii="Times New Roman" w:hAnsi="Times New Roman"/>
          <w:sz w:val="28"/>
          <w:szCs w:val="28"/>
        </w:rPr>
        <w:t>.</w:t>
      </w:r>
    </w:p>
    <w:p w14:paraId="5990BC15" w14:textId="16DEBF61" w:rsidR="00EE114E" w:rsidRPr="00E04173" w:rsidRDefault="00EE114E" w:rsidP="00EE114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173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на котором расположен объект (свидетельство о регистрации права собственности; договор аренды (субаренды), кадастровый план земельного участка</w:t>
      </w:r>
      <w:r w:rsidR="00941DE4" w:rsidRPr="00E04173">
        <w:rPr>
          <w:rFonts w:ascii="Times New Roman" w:hAnsi="Times New Roman"/>
          <w:sz w:val="28"/>
          <w:szCs w:val="28"/>
        </w:rPr>
        <w:t xml:space="preserve"> - при наличии</w:t>
      </w:r>
      <w:r w:rsidRPr="00E04173">
        <w:rPr>
          <w:rFonts w:ascii="Times New Roman" w:hAnsi="Times New Roman"/>
          <w:sz w:val="28"/>
          <w:szCs w:val="28"/>
        </w:rPr>
        <w:t>.</w:t>
      </w:r>
    </w:p>
    <w:p w14:paraId="208C4C85" w14:textId="77777777" w:rsidR="00EE114E" w:rsidRPr="00E04173" w:rsidRDefault="00EE114E" w:rsidP="00394B9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E04173">
        <w:rPr>
          <w:rFonts w:ascii="Times New Roman" w:hAnsi="Times New Roman"/>
          <w:sz w:val="28"/>
          <w:szCs w:val="28"/>
        </w:rPr>
        <w:t>Сведения о наличии обременений (арест объекта, залог объекта, сдача в аренду (субаренду), аварийное состояние и т.д.) – при наличии.</w:t>
      </w:r>
    </w:p>
    <w:p w14:paraId="2BF46A9C" w14:textId="77777777" w:rsidR="005823DA" w:rsidRPr="00E04173" w:rsidRDefault="005823DA" w:rsidP="005823D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0"/>
        <w:gridCol w:w="4680"/>
      </w:tblGrid>
      <w:tr w:rsidR="0068207F" w:rsidRPr="00E04173" w14:paraId="60837B77" w14:textId="77777777" w:rsidTr="004B6370">
        <w:tc>
          <w:tcPr>
            <w:tcW w:w="4600" w:type="dxa"/>
            <w:vAlign w:val="center"/>
          </w:tcPr>
          <w:p w14:paraId="3D57955E" w14:textId="77777777" w:rsidR="0068207F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0A1974" w14:textId="77777777" w:rsidR="0068207F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7F5CF7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4173">
              <w:rPr>
                <w:rFonts w:ascii="Times New Roman" w:hAnsi="Times New Roman"/>
                <w:b/>
                <w:sz w:val="28"/>
                <w:szCs w:val="28"/>
              </w:rPr>
              <w:t>От Заказчика:</w:t>
            </w:r>
          </w:p>
          <w:p w14:paraId="1B1E6A2A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земельных отношений и управления имуществом</w:t>
            </w:r>
          </w:p>
          <w:p w14:paraId="78DB9F9A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C86C8B0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9CDD795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173">
              <w:rPr>
                <w:rFonts w:ascii="Times New Roman" w:hAnsi="Times New Roman"/>
                <w:sz w:val="28"/>
                <w:szCs w:val="28"/>
              </w:rPr>
              <w:t xml:space="preserve">______________________                                              </w:t>
            </w:r>
          </w:p>
        </w:tc>
        <w:tc>
          <w:tcPr>
            <w:tcW w:w="4680" w:type="dxa"/>
            <w:vAlign w:val="center"/>
          </w:tcPr>
          <w:p w14:paraId="68D4728D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3B7C24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1640A7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4173">
              <w:rPr>
                <w:rFonts w:ascii="Times New Roman" w:hAnsi="Times New Roman"/>
                <w:b/>
                <w:sz w:val="28"/>
                <w:szCs w:val="28"/>
              </w:rPr>
              <w:t>От Исполнителя:</w:t>
            </w:r>
          </w:p>
          <w:p w14:paraId="02BB1CC4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173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14:paraId="5F4B335D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2FE5E69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378DB01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E768EAD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54C7079" w14:textId="77777777" w:rsidR="0068207F" w:rsidRPr="00E04173" w:rsidRDefault="0068207F" w:rsidP="004B63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173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</w:tbl>
    <w:p w14:paraId="2F247633" w14:textId="77777777" w:rsidR="0068207F" w:rsidRDefault="0068207F" w:rsidP="0068207F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Соловьев Д.Н</w:t>
      </w:r>
      <w:r w:rsidRPr="00E041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04173">
        <w:rPr>
          <w:rFonts w:ascii="Times New Roman" w:eastAsia="Times New Roman" w:hAnsi="Times New Roman"/>
          <w:sz w:val="28"/>
          <w:szCs w:val="28"/>
          <w:lang w:eastAsia="ru-RU"/>
        </w:rPr>
        <w:tab/>
        <w:t>Борисычев Р.Г.</w:t>
      </w:r>
    </w:p>
    <w:p w14:paraId="5AAA9A44" w14:textId="77777777" w:rsidR="005823DA" w:rsidRDefault="005823DA" w:rsidP="005823DA">
      <w:pPr>
        <w:tabs>
          <w:tab w:val="left" w:pos="993"/>
        </w:tabs>
        <w:spacing w:after="0" w:line="240" w:lineRule="auto"/>
        <w:ind w:left="709"/>
        <w:contextualSpacing/>
        <w:jc w:val="both"/>
      </w:pPr>
    </w:p>
    <w:sectPr w:rsidR="005823DA" w:rsidSect="000D0719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C239" w14:textId="77777777" w:rsidR="00B116D2" w:rsidRDefault="00B116D2" w:rsidP="00EE114E">
      <w:pPr>
        <w:spacing w:after="0" w:line="240" w:lineRule="auto"/>
      </w:pPr>
      <w:r>
        <w:separator/>
      </w:r>
    </w:p>
  </w:endnote>
  <w:endnote w:type="continuationSeparator" w:id="0">
    <w:p w14:paraId="1482C462" w14:textId="77777777" w:rsidR="00B116D2" w:rsidRDefault="00B116D2" w:rsidP="00EE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509A" w14:textId="77777777" w:rsidR="00B116D2" w:rsidRDefault="00B116D2" w:rsidP="00EE114E">
      <w:pPr>
        <w:spacing w:after="0" w:line="240" w:lineRule="auto"/>
      </w:pPr>
      <w:r>
        <w:separator/>
      </w:r>
    </w:p>
  </w:footnote>
  <w:footnote w:type="continuationSeparator" w:id="0">
    <w:p w14:paraId="37D7A7EB" w14:textId="77777777" w:rsidR="00B116D2" w:rsidRDefault="00B116D2" w:rsidP="00EE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14424" w14:textId="77777777" w:rsidR="00D07895" w:rsidRPr="00CD20B6" w:rsidRDefault="00D07895">
    <w:pPr>
      <w:pStyle w:val="a3"/>
      <w:jc w:val="center"/>
      <w:rPr>
        <w:rFonts w:ascii="Times New Roman" w:hAnsi="Times New Roman"/>
        <w:sz w:val="28"/>
        <w:szCs w:val="28"/>
      </w:rPr>
    </w:pPr>
    <w:r w:rsidRPr="00CD20B6">
      <w:rPr>
        <w:rFonts w:ascii="Times New Roman" w:hAnsi="Times New Roman"/>
        <w:sz w:val="28"/>
        <w:szCs w:val="28"/>
      </w:rPr>
      <w:fldChar w:fldCharType="begin"/>
    </w:r>
    <w:r w:rsidRPr="00CD20B6">
      <w:rPr>
        <w:rFonts w:ascii="Times New Roman" w:hAnsi="Times New Roman"/>
        <w:sz w:val="28"/>
        <w:szCs w:val="28"/>
      </w:rPr>
      <w:instrText>PAGE   \* MERGEFORMAT</w:instrText>
    </w:r>
    <w:r w:rsidRPr="00CD20B6">
      <w:rPr>
        <w:rFonts w:ascii="Times New Roman" w:hAnsi="Times New Roman"/>
        <w:sz w:val="28"/>
        <w:szCs w:val="28"/>
      </w:rPr>
      <w:fldChar w:fldCharType="separate"/>
    </w:r>
    <w:r w:rsidR="00AA567B">
      <w:rPr>
        <w:rFonts w:ascii="Times New Roman" w:hAnsi="Times New Roman"/>
        <w:noProof/>
        <w:sz w:val="28"/>
        <w:szCs w:val="28"/>
      </w:rPr>
      <w:t>9</w:t>
    </w:r>
    <w:r w:rsidRPr="00CD20B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0FD"/>
    <w:multiLevelType w:val="multilevel"/>
    <w:tmpl w:val="C6D4414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9369AA"/>
    <w:multiLevelType w:val="hybridMultilevel"/>
    <w:tmpl w:val="F51496FA"/>
    <w:lvl w:ilvl="0" w:tplc="73283F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947D6"/>
    <w:multiLevelType w:val="multilevel"/>
    <w:tmpl w:val="3C865B5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06907852"/>
    <w:multiLevelType w:val="hybridMultilevel"/>
    <w:tmpl w:val="3EACD79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237ED5"/>
    <w:multiLevelType w:val="hybridMultilevel"/>
    <w:tmpl w:val="259A0826"/>
    <w:lvl w:ilvl="0" w:tplc="A8CE54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0359B1"/>
    <w:multiLevelType w:val="hybridMultilevel"/>
    <w:tmpl w:val="3860241A"/>
    <w:lvl w:ilvl="0" w:tplc="A8CE5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BC6BA5"/>
    <w:multiLevelType w:val="multilevel"/>
    <w:tmpl w:val="C7CC7A2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7861482"/>
    <w:multiLevelType w:val="hybridMultilevel"/>
    <w:tmpl w:val="F13E9086"/>
    <w:lvl w:ilvl="0" w:tplc="A8CE5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CA3544"/>
    <w:multiLevelType w:val="multilevel"/>
    <w:tmpl w:val="8282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8E65645"/>
    <w:multiLevelType w:val="hybridMultilevel"/>
    <w:tmpl w:val="3EACD79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C8A20AC"/>
    <w:multiLevelType w:val="multilevel"/>
    <w:tmpl w:val="5B30A05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E1C3E6C"/>
    <w:multiLevelType w:val="hybridMultilevel"/>
    <w:tmpl w:val="8A765BD6"/>
    <w:lvl w:ilvl="0" w:tplc="9182A7B6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20284F9E"/>
    <w:multiLevelType w:val="multilevel"/>
    <w:tmpl w:val="2B6081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2263B06"/>
    <w:multiLevelType w:val="multilevel"/>
    <w:tmpl w:val="31E6C0AA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224A3287"/>
    <w:multiLevelType w:val="hybridMultilevel"/>
    <w:tmpl w:val="17E87860"/>
    <w:lvl w:ilvl="0" w:tplc="A3DA9088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6" w:hanging="360"/>
      </w:pPr>
    </w:lvl>
    <w:lvl w:ilvl="2" w:tplc="0419001B" w:tentative="1">
      <w:start w:val="1"/>
      <w:numFmt w:val="lowerRoman"/>
      <w:lvlText w:val="%3."/>
      <w:lvlJc w:val="right"/>
      <w:pPr>
        <w:ind w:left="4356" w:hanging="180"/>
      </w:pPr>
    </w:lvl>
    <w:lvl w:ilvl="3" w:tplc="0419000F" w:tentative="1">
      <w:start w:val="1"/>
      <w:numFmt w:val="decimal"/>
      <w:lvlText w:val="%4."/>
      <w:lvlJc w:val="left"/>
      <w:pPr>
        <w:ind w:left="5076" w:hanging="360"/>
      </w:pPr>
    </w:lvl>
    <w:lvl w:ilvl="4" w:tplc="04190019" w:tentative="1">
      <w:start w:val="1"/>
      <w:numFmt w:val="lowerLetter"/>
      <w:lvlText w:val="%5."/>
      <w:lvlJc w:val="left"/>
      <w:pPr>
        <w:ind w:left="5796" w:hanging="360"/>
      </w:pPr>
    </w:lvl>
    <w:lvl w:ilvl="5" w:tplc="0419001B" w:tentative="1">
      <w:start w:val="1"/>
      <w:numFmt w:val="lowerRoman"/>
      <w:lvlText w:val="%6."/>
      <w:lvlJc w:val="right"/>
      <w:pPr>
        <w:ind w:left="6516" w:hanging="180"/>
      </w:pPr>
    </w:lvl>
    <w:lvl w:ilvl="6" w:tplc="0419000F" w:tentative="1">
      <w:start w:val="1"/>
      <w:numFmt w:val="decimal"/>
      <w:lvlText w:val="%7."/>
      <w:lvlJc w:val="left"/>
      <w:pPr>
        <w:ind w:left="7236" w:hanging="360"/>
      </w:pPr>
    </w:lvl>
    <w:lvl w:ilvl="7" w:tplc="04190019" w:tentative="1">
      <w:start w:val="1"/>
      <w:numFmt w:val="lowerLetter"/>
      <w:lvlText w:val="%8."/>
      <w:lvlJc w:val="left"/>
      <w:pPr>
        <w:ind w:left="7956" w:hanging="360"/>
      </w:pPr>
    </w:lvl>
    <w:lvl w:ilvl="8" w:tplc="041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6" w15:restartNumberingAfterBreak="0">
    <w:nsid w:val="28A91803"/>
    <w:multiLevelType w:val="hybridMultilevel"/>
    <w:tmpl w:val="F072EAAC"/>
    <w:lvl w:ilvl="0" w:tplc="415A7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57D71"/>
    <w:multiLevelType w:val="hybridMultilevel"/>
    <w:tmpl w:val="398E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A5AE8"/>
    <w:multiLevelType w:val="hybridMultilevel"/>
    <w:tmpl w:val="71461450"/>
    <w:lvl w:ilvl="0" w:tplc="A8CE5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44152"/>
    <w:multiLevelType w:val="multilevel"/>
    <w:tmpl w:val="6A5A6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A7720E7"/>
    <w:multiLevelType w:val="multilevel"/>
    <w:tmpl w:val="EBA80D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A45921"/>
    <w:multiLevelType w:val="hybridMultilevel"/>
    <w:tmpl w:val="81C0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7901"/>
    <w:multiLevelType w:val="hybridMultilevel"/>
    <w:tmpl w:val="D21E6E1E"/>
    <w:lvl w:ilvl="0" w:tplc="9AD43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C0D78"/>
    <w:multiLevelType w:val="multilevel"/>
    <w:tmpl w:val="EE8C24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2631FF8"/>
    <w:multiLevelType w:val="multilevel"/>
    <w:tmpl w:val="41408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2F022A4"/>
    <w:multiLevelType w:val="hybridMultilevel"/>
    <w:tmpl w:val="97587EDC"/>
    <w:lvl w:ilvl="0" w:tplc="3E860B3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267BF1"/>
    <w:multiLevelType w:val="hybridMultilevel"/>
    <w:tmpl w:val="69A8B884"/>
    <w:lvl w:ilvl="0" w:tplc="858E0454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0960D8"/>
    <w:multiLevelType w:val="hybridMultilevel"/>
    <w:tmpl w:val="69A8B884"/>
    <w:lvl w:ilvl="0" w:tplc="858E0454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351258"/>
    <w:multiLevelType w:val="multilevel"/>
    <w:tmpl w:val="01849C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9" w15:restartNumberingAfterBreak="0">
    <w:nsid w:val="50731EC2"/>
    <w:multiLevelType w:val="multilevel"/>
    <w:tmpl w:val="85A21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C42AC4"/>
    <w:multiLevelType w:val="hybridMultilevel"/>
    <w:tmpl w:val="69A8B884"/>
    <w:lvl w:ilvl="0" w:tplc="858E0454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E05103"/>
    <w:multiLevelType w:val="multilevel"/>
    <w:tmpl w:val="38E044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7040885"/>
    <w:multiLevelType w:val="multilevel"/>
    <w:tmpl w:val="5D748A7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 w15:restartNumberingAfterBreak="0">
    <w:nsid w:val="5B03414D"/>
    <w:multiLevelType w:val="multilevel"/>
    <w:tmpl w:val="B3C4E9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5E496860"/>
    <w:multiLevelType w:val="hybridMultilevel"/>
    <w:tmpl w:val="3EACD79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EDC74AA"/>
    <w:multiLevelType w:val="multilevel"/>
    <w:tmpl w:val="6610D016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  <w:i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eastAsia="Calibri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/>
      </w:rPr>
    </w:lvl>
  </w:abstractNum>
  <w:abstractNum w:abstractNumId="36" w15:restartNumberingAfterBreak="0">
    <w:nsid w:val="60D5169D"/>
    <w:multiLevelType w:val="hybridMultilevel"/>
    <w:tmpl w:val="7A12638A"/>
    <w:lvl w:ilvl="0" w:tplc="A8CE54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15B19AB"/>
    <w:multiLevelType w:val="multilevel"/>
    <w:tmpl w:val="FA3099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 w15:restartNumberingAfterBreak="0">
    <w:nsid w:val="63766B6F"/>
    <w:multiLevelType w:val="hybridMultilevel"/>
    <w:tmpl w:val="69A8B884"/>
    <w:lvl w:ilvl="0" w:tplc="858E0454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1B2A71"/>
    <w:multiLevelType w:val="hybridMultilevel"/>
    <w:tmpl w:val="F73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513D1"/>
    <w:multiLevelType w:val="multilevel"/>
    <w:tmpl w:val="08E490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74327E42"/>
    <w:multiLevelType w:val="hybridMultilevel"/>
    <w:tmpl w:val="1DB058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32288"/>
    <w:multiLevelType w:val="multilevel"/>
    <w:tmpl w:val="E6AA92C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3" w15:restartNumberingAfterBreak="0">
    <w:nsid w:val="78B62124"/>
    <w:multiLevelType w:val="hybridMultilevel"/>
    <w:tmpl w:val="4F921D4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D70A4"/>
    <w:multiLevelType w:val="hybridMultilevel"/>
    <w:tmpl w:val="F6D4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D3A7A"/>
    <w:multiLevelType w:val="hybridMultilevel"/>
    <w:tmpl w:val="3942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6528B"/>
    <w:multiLevelType w:val="multilevel"/>
    <w:tmpl w:val="F61668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9"/>
  </w:num>
  <w:num w:numId="4">
    <w:abstractNumId w:val="39"/>
  </w:num>
  <w:num w:numId="5">
    <w:abstractNumId w:val="18"/>
  </w:num>
  <w:num w:numId="6">
    <w:abstractNumId w:val="21"/>
  </w:num>
  <w:num w:numId="7">
    <w:abstractNumId w:val="44"/>
  </w:num>
  <w:num w:numId="8">
    <w:abstractNumId w:val="16"/>
  </w:num>
  <w:num w:numId="9">
    <w:abstractNumId w:val="19"/>
  </w:num>
  <w:num w:numId="10">
    <w:abstractNumId w:val="15"/>
  </w:num>
  <w:num w:numId="11">
    <w:abstractNumId w:val="30"/>
  </w:num>
  <w:num w:numId="12">
    <w:abstractNumId w:val="27"/>
  </w:num>
  <w:num w:numId="13">
    <w:abstractNumId w:val="26"/>
  </w:num>
  <w:num w:numId="14">
    <w:abstractNumId w:val="38"/>
  </w:num>
  <w:num w:numId="15">
    <w:abstractNumId w:val="32"/>
  </w:num>
  <w:num w:numId="16">
    <w:abstractNumId w:val="13"/>
  </w:num>
  <w:num w:numId="17">
    <w:abstractNumId w:val="43"/>
  </w:num>
  <w:num w:numId="18">
    <w:abstractNumId w:val="11"/>
  </w:num>
  <w:num w:numId="19">
    <w:abstractNumId w:val="31"/>
  </w:num>
  <w:num w:numId="20">
    <w:abstractNumId w:val="37"/>
  </w:num>
  <w:num w:numId="21">
    <w:abstractNumId w:val="10"/>
  </w:num>
  <w:num w:numId="22">
    <w:abstractNumId w:val="2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8"/>
  </w:num>
  <w:num w:numId="26">
    <w:abstractNumId w:val="34"/>
  </w:num>
  <w:num w:numId="27">
    <w:abstractNumId w:val="9"/>
  </w:num>
  <w:num w:numId="28">
    <w:abstractNumId w:val="3"/>
  </w:num>
  <w:num w:numId="29">
    <w:abstractNumId w:val="6"/>
  </w:num>
  <w:num w:numId="30">
    <w:abstractNumId w:val="4"/>
  </w:num>
  <w:num w:numId="31">
    <w:abstractNumId w:val="20"/>
  </w:num>
  <w:num w:numId="32">
    <w:abstractNumId w:val="25"/>
  </w:num>
  <w:num w:numId="33">
    <w:abstractNumId w:val="36"/>
  </w:num>
  <w:num w:numId="34">
    <w:abstractNumId w:val="7"/>
  </w:num>
  <w:num w:numId="35">
    <w:abstractNumId w:val="2"/>
  </w:num>
  <w:num w:numId="36">
    <w:abstractNumId w:val="42"/>
  </w:num>
  <w:num w:numId="37">
    <w:abstractNumId w:val="11"/>
    <w:lvlOverride w:ilvl="0">
      <w:startOverride w:val="5"/>
    </w:lvlOverride>
  </w:num>
  <w:num w:numId="38">
    <w:abstractNumId w:val="46"/>
  </w:num>
  <w:num w:numId="39">
    <w:abstractNumId w:val="33"/>
  </w:num>
  <w:num w:numId="40">
    <w:abstractNumId w:val="1"/>
  </w:num>
  <w:num w:numId="41">
    <w:abstractNumId w:val="5"/>
  </w:num>
  <w:num w:numId="42">
    <w:abstractNumId w:val="40"/>
  </w:num>
  <w:num w:numId="43">
    <w:abstractNumId w:val="23"/>
  </w:num>
  <w:num w:numId="44">
    <w:abstractNumId w:val="14"/>
  </w:num>
  <w:num w:numId="45">
    <w:abstractNumId w:val="11"/>
    <w:lvlOverride w:ilvl="0">
      <w:startOverride w:val="5"/>
    </w:lvlOverride>
    <w:lvlOverride w:ilvl="1">
      <w:startOverride w:val="1"/>
    </w:lvlOverride>
  </w:num>
  <w:num w:numId="46">
    <w:abstractNumId w:val="22"/>
  </w:num>
  <w:num w:numId="47">
    <w:abstractNumId w:val="45"/>
  </w:num>
  <w:num w:numId="48">
    <w:abstractNumId w:val="17"/>
  </w:num>
  <w:num w:numId="49">
    <w:abstractNumId w:val="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4E"/>
    <w:rsid w:val="000023DE"/>
    <w:rsid w:val="00013BAA"/>
    <w:rsid w:val="00020003"/>
    <w:rsid w:val="00022A58"/>
    <w:rsid w:val="0003178E"/>
    <w:rsid w:val="0004094A"/>
    <w:rsid w:val="0005345A"/>
    <w:rsid w:val="0006772B"/>
    <w:rsid w:val="00074761"/>
    <w:rsid w:val="00080DBC"/>
    <w:rsid w:val="000853C3"/>
    <w:rsid w:val="00085D29"/>
    <w:rsid w:val="00087D91"/>
    <w:rsid w:val="00091ECE"/>
    <w:rsid w:val="000A41DD"/>
    <w:rsid w:val="000A662F"/>
    <w:rsid w:val="000A6C44"/>
    <w:rsid w:val="000C3B61"/>
    <w:rsid w:val="000D0719"/>
    <w:rsid w:val="000D0D71"/>
    <w:rsid w:val="000D2A27"/>
    <w:rsid w:val="000D3638"/>
    <w:rsid w:val="000E2F1D"/>
    <w:rsid w:val="000E5DD3"/>
    <w:rsid w:val="000E79F8"/>
    <w:rsid w:val="001061AD"/>
    <w:rsid w:val="00127851"/>
    <w:rsid w:val="00130702"/>
    <w:rsid w:val="001458F3"/>
    <w:rsid w:val="00175A34"/>
    <w:rsid w:val="00180956"/>
    <w:rsid w:val="00180BF4"/>
    <w:rsid w:val="00183128"/>
    <w:rsid w:val="001A645F"/>
    <w:rsid w:val="001B52C1"/>
    <w:rsid w:val="001B5D19"/>
    <w:rsid w:val="001B7F6B"/>
    <w:rsid w:val="001C1E4A"/>
    <w:rsid w:val="001C4215"/>
    <w:rsid w:val="001C62B4"/>
    <w:rsid w:val="001C72F8"/>
    <w:rsid w:val="001C7F9E"/>
    <w:rsid w:val="001D4084"/>
    <w:rsid w:val="001E4CBB"/>
    <w:rsid w:val="001E6153"/>
    <w:rsid w:val="001F5FE9"/>
    <w:rsid w:val="001F6154"/>
    <w:rsid w:val="0020404F"/>
    <w:rsid w:val="00216109"/>
    <w:rsid w:val="002271D1"/>
    <w:rsid w:val="00240C96"/>
    <w:rsid w:val="00243AC0"/>
    <w:rsid w:val="00254EF0"/>
    <w:rsid w:val="00261B33"/>
    <w:rsid w:val="002632EC"/>
    <w:rsid w:val="00282419"/>
    <w:rsid w:val="00290701"/>
    <w:rsid w:val="00294664"/>
    <w:rsid w:val="002A1494"/>
    <w:rsid w:val="002A1642"/>
    <w:rsid w:val="002C2D57"/>
    <w:rsid w:val="002C68B8"/>
    <w:rsid w:val="002E0120"/>
    <w:rsid w:val="002F0E92"/>
    <w:rsid w:val="002F17BA"/>
    <w:rsid w:val="002F2E34"/>
    <w:rsid w:val="002F6812"/>
    <w:rsid w:val="00303694"/>
    <w:rsid w:val="003041FC"/>
    <w:rsid w:val="00325E49"/>
    <w:rsid w:val="00353410"/>
    <w:rsid w:val="00353BDE"/>
    <w:rsid w:val="00354C9F"/>
    <w:rsid w:val="003649D8"/>
    <w:rsid w:val="003755F7"/>
    <w:rsid w:val="00391AC2"/>
    <w:rsid w:val="00392A70"/>
    <w:rsid w:val="00394B9F"/>
    <w:rsid w:val="00395958"/>
    <w:rsid w:val="00396B6E"/>
    <w:rsid w:val="003B5C70"/>
    <w:rsid w:val="003C4A5B"/>
    <w:rsid w:val="003F5559"/>
    <w:rsid w:val="004019C7"/>
    <w:rsid w:val="00404BF4"/>
    <w:rsid w:val="0041112A"/>
    <w:rsid w:val="00417A2A"/>
    <w:rsid w:val="0042210A"/>
    <w:rsid w:val="0043646E"/>
    <w:rsid w:val="00445FFB"/>
    <w:rsid w:val="004522B5"/>
    <w:rsid w:val="004641C6"/>
    <w:rsid w:val="0046493D"/>
    <w:rsid w:val="0047004B"/>
    <w:rsid w:val="00471983"/>
    <w:rsid w:val="00472C87"/>
    <w:rsid w:val="00490B24"/>
    <w:rsid w:val="004A21B6"/>
    <w:rsid w:val="004B44AD"/>
    <w:rsid w:val="004C5823"/>
    <w:rsid w:val="004D7764"/>
    <w:rsid w:val="004E3125"/>
    <w:rsid w:val="004E58D9"/>
    <w:rsid w:val="004E5E3C"/>
    <w:rsid w:val="004F595B"/>
    <w:rsid w:val="004F774B"/>
    <w:rsid w:val="005013D9"/>
    <w:rsid w:val="00502204"/>
    <w:rsid w:val="00511686"/>
    <w:rsid w:val="00520089"/>
    <w:rsid w:val="00526A1D"/>
    <w:rsid w:val="00533DDF"/>
    <w:rsid w:val="00536DF2"/>
    <w:rsid w:val="00550D07"/>
    <w:rsid w:val="0055246D"/>
    <w:rsid w:val="005607CC"/>
    <w:rsid w:val="00571CB3"/>
    <w:rsid w:val="00576BD6"/>
    <w:rsid w:val="005823DA"/>
    <w:rsid w:val="00587A94"/>
    <w:rsid w:val="005A4733"/>
    <w:rsid w:val="005B1186"/>
    <w:rsid w:val="005B3057"/>
    <w:rsid w:val="005B476E"/>
    <w:rsid w:val="005B5359"/>
    <w:rsid w:val="005D29AD"/>
    <w:rsid w:val="005E2218"/>
    <w:rsid w:val="005E5E7F"/>
    <w:rsid w:val="00603628"/>
    <w:rsid w:val="00620B77"/>
    <w:rsid w:val="0063431D"/>
    <w:rsid w:val="0063674E"/>
    <w:rsid w:val="00643038"/>
    <w:rsid w:val="006454A3"/>
    <w:rsid w:val="0066552F"/>
    <w:rsid w:val="00666A8C"/>
    <w:rsid w:val="0068207F"/>
    <w:rsid w:val="006931BA"/>
    <w:rsid w:val="00693565"/>
    <w:rsid w:val="00694F08"/>
    <w:rsid w:val="006A75F5"/>
    <w:rsid w:val="006E3BCE"/>
    <w:rsid w:val="00710967"/>
    <w:rsid w:val="00720A27"/>
    <w:rsid w:val="00721FBC"/>
    <w:rsid w:val="0074220C"/>
    <w:rsid w:val="0074547B"/>
    <w:rsid w:val="0075070C"/>
    <w:rsid w:val="00754079"/>
    <w:rsid w:val="00763572"/>
    <w:rsid w:val="00785182"/>
    <w:rsid w:val="007924D3"/>
    <w:rsid w:val="00796490"/>
    <w:rsid w:val="007A15D6"/>
    <w:rsid w:val="007A2EC8"/>
    <w:rsid w:val="007A7B84"/>
    <w:rsid w:val="007B0034"/>
    <w:rsid w:val="007B2DB8"/>
    <w:rsid w:val="007C0CE9"/>
    <w:rsid w:val="007F31BC"/>
    <w:rsid w:val="007F3CF5"/>
    <w:rsid w:val="00812DA1"/>
    <w:rsid w:val="008314EE"/>
    <w:rsid w:val="00832774"/>
    <w:rsid w:val="0083447B"/>
    <w:rsid w:val="00870C25"/>
    <w:rsid w:val="00872A73"/>
    <w:rsid w:val="008747AE"/>
    <w:rsid w:val="00885E7F"/>
    <w:rsid w:val="00894AE1"/>
    <w:rsid w:val="008957DF"/>
    <w:rsid w:val="008B2411"/>
    <w:rsid w:val="008C5965"/>
    <w:rsid w:val="008D0F6E"/>
    <w:rsid w:val="008E1D2B"/>
    <w:rsid w:val="008F003C"/>
    <w:rsid w:val="008F032B"/>
    <w:rsid w:val="009008E3"/>
    <w:rsid w:val="0090173D"/>
    <w:rsid w:val="00903617"/>
    <w:rsid w:val="00907DA1"/>
    <w:rsid w:val="00925371"/>
    <w:rsid w:val="00930B45"/>
    <w:rsid w:val="00932B33"/>
    <w:rsid w:val="00933183"/>
    <w:rsid w:val="009365FE"/>
    <w:rsid w:val="00941DE4"/>
    <w:rsid w:val="0095761C"/>
    <w:rsid w:val="0096483C"/>
    <w:rsid w:val="00967A89"/>
    <w:rsid w:val="009739C4"/>
    <w:rsid w:val="00974129"/>
    <w:rsid w:val="0097651A"/>
    <w:rsid w:val="009A6408"/>
    <w:rsid w:val="009A74E0"/>
    <w:rsid w:val="009B385F"/>
    <w:rsid w:val="009C2DE3"/>
    <w:rsid w:val="009D4535"/>
    <w:rsid w:val="009D4EC4"/>
    <w:rsid w:val="009E56E7"/>
    <w:rsid w:val="009F10B7"/>
    <w:rsid w:val="009F795F"/>
    <w:rsid w:val="00A02A53"/>
    <w:rsid w:val="00A02E3B"/>
    <w:rsid w:val="00A33A16"/>
    <w:rsid w:val="00A41444"/>
    <w:rsid w:val="00A556C6"/>
    <w:rsid w:val="00A71C0F"/>
    <w:rsid w:val="00A77363"/>
    <w:rsid w:val="00A81ABA"/>
    <w:rsid w:val="00A94D0E"/>
    <w:rsid w:val="00AA567B"/>
    <w:rsid w:val="00AB20C8"/>
    <w:rsid w:val="00AB42D1"/>
    <w:rsid w:val="00AC286E"/>
    <w:rsid w:val="00AC2AB1"/>
    <w:rsid w:val="00AD0E8D"/>
    <w:rsid w:val="00AD1C9C"/>
    <w:rsid w:val="00AE3253"/>
    <w:rsid w:val="00AE3D5D"/>
    <w:rsid w:val="00AF2B32"/>
    <w:rsid w:val="00B00B26"/>
    <w:rsid w:val="00B04560"/>
    <w:rsid w:val="00B0652D"/>
    <w:rsid w:val="00B0780C"/>
    <w:rsid w:val="00B11344"/>
    <w:rsid w:val="00B116D2"/>
    <w:rsid w:val="00B173B5"/>
    <w:rsid w:val="00B21308"/>
    <w:rsid w:val="00B25233"/>
    <w:rsid w:val="00B35543"/>
    <w:rsid w:val="00B41CC6"/>
    <w:rsid w:val="00B43E88"/>
    <w:rsid w:val="00B579E3"/>
    <w:rsid w:val="00B63B4D"/>
    <w:rsid w:val="00B63F61"/>
    <w:rsid w:val="00B76A9E"/>
    <w:rsid w:val="00B802F6"/>
    <w:rsid w:val="00B924B6"/>
    <w:rsid w:val="00BB2A06"/>
    <w:rsid w:val="00BD0191"/>
    <w:rsid w:val="00BE029D"/>
    <w:rsid w:val="00C1482E"/>
    <w:rsid w:val="00C4068A"/>
    <w:rsid w:val="00C52169"/>
    <w:rsid w:val="00C56FBC"/>
    <w:rsid w:val="00C64C0F"/>
    <w:rsid w:val="00C753CA"/>
    <w:rsid w:val="00C90AE3"/>
    <w:rsid w:val="00CA0692"/>
    <w:rsid w:val="00CA776E"/>
    <w:rsid w:val="00CB2132"/>
    <w:rsid w:val="00CB3FF6"/>
    <w:rsid w:val="00CD2142"/>
    <w:rsid w:val="00CD3E95"/>
    <w:rsid w:val="00CD411C"/>
    <w:rsid w:val="00CD49FD"/>
    <w:rsid w:val="00CE4FAA"/>
    <w:rsid w:val="00CE5576"/>
    <w:rsid w:val="00CF0BEE"/>
    <w:rsid w:val="00CF72A1"/>
    <w:rsid w:val="00D005A3"/>
    <w:rsid w:val="00D00774"/>
    <w:rsid w:val="00D06256"/>
    <w:rsid w:val="00D07895"/>
    <w:rsid w:val="00D1628F"/>
    <w:rsid w:val="00D27DAC"/>
    <w:rsid w:val="00D420A6"/>
    <w:rsid w:val="00D45D94"/>
    <w:rsid w:val="00D47828"/>
    <w:rsid w:val="00D53A9A"/>
    <w:rsid w:val="00D7521F"/>
    <w:rsid w:val="00D77CF4"/>
    <w:rsid w:val="00D85383"/>
    <w:rsid w:val="00DB23C8"/>
    <w:rsid w:val="00DB5C04"/>
    <w:rsid w:val="00DB6AA1"/>
    <w:rsid w:val="00DC234C"/>
    <w:rsid w:val="00DC601E"/>
    <w:rsid w:val="00DD322B"/>
    <w:rsid w:val="00DE4A3E"/>
    <w:rsid w:val="00DF2E38"/>
    <w:rsid w:val="00E00F9E"/>
    <w:rsid w:val="00E04173"/>
    <w:rsid w:val="00E10599"/>
    <w:rsid w:val="00E13AA0"/>
    <w:rsid w:val="00E23345"/>
    <w:rsid w:val="00E37546"/>
    <w:rsid w:val="00E500F9"/>
    <w:rsid w:val="00E51507"/>
    <w:rsid w:val="00E53979"/>
    <w:rsid w:val="00E73CC1"/>
    <w:rsid w:val="00E74A8E"/>
    <w:rsid w:val="00E82CBB"/>
    <w:rsid w:val="00E94247"/>
    <w:rsid w:val="00E979C8"/>
    <w:rsid w:val="00EA1FDA"/>
    <w:rsid w:val="00EA3B6F"/>
    <w:rsid w:val="00EB1596"/>
    <w:rsid w:val="00EB2CFC"/>
    <w:rsid w:val="00EB55E7"/>
    <w:rsid w:val="00EC05AF"/>
    <w:rsid w:val="00EC2E65"/>
    <w:rsid w:val="00EC5BEC"/>
    <w:rsid w:val="00EC67E1"/>
    <w:rsid w:val="00EE10BF"/>
    <w:rsid w:val="00EE114E"/>
    <w:rsid w:val="00EE6A1C"/>
    <w:rsid w:val="00F01FFC"/>
    <w:rsid w:val="00F077C1"/>
    <w:rsid w:val="00F103FF"/>
    <w:rsid w:val="00F12015"/>
    <w:rsid w:val="00F148C9"/>
    <w:rsid w:val="00F15CAB"/>
    <w:rsid w:val="00F23DF4"/>
    <w:rsid w:val="00F36B81"/>
    <w:rsid w:val="00F46A86"/>
    <w:rsid w:val="00F47CCE"/>
    <w:rsid w:val="00F60207"/>
    <w:rsid w:val="00F60E97"/>
    <w:rsid w:val="00F70404"/>
    <w:rsid w:val="00F94EE3"/>
    <w:rsid w:val="00FA49FE"/>
    <w:rsid w:val="00FD17ED"/>
    <w:rsid w:val="00FD36CE"/>
    <w:rsid w:val="00FD45E9"/>
    <w:rsid w:val="00FE7115"/>
    <w:rsid w:val="00FE74F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E438"/>
  <w15:docId w15:val="{5F134FE8-B3A3-469C-BF0A-FEC340F1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14E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EE114E"/>
  </w:style>
  <w:style w:type="paragraph" w:styleId="a5">
    <w:name w:val="List Paragraph"/>
    <w:basedOn w:val="a"/>
    <w:uiPriority w:val="34"/>
    <w:qFormat/>
    <w:rsid w:val="00EE114E"/>
    <w:pPr>
      <w:ind w:left="720"/>
      <w:contextualSpacing/>
    </w:pPr>
  </w:style>
  <w:style w:type="paragraph" w:customStyle="1" w:styleId="a6">
    <w:name w:val="Стиль ОТЧЕТА"/>
    <w:basedOn w:val="a"/>
    <w:rsid w:val="00EE114E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footnote reference"/>
    <w:uiPriority w:val="99"/>
    <w:semiHidden/>
    <w:rsid w:val="00EE114E"/>
    <w:rPr>
      <w:vertAlign w:val="superscript"/>
    </w:rPr>
  </w:style>
  <w:style w:type="paragraph" w:styleId="a8">
    <w:name w:val="footnote text"/>
    <w:basedOn w:val="a"/>
    <w:link w:val="a9"/>
    <w:semiHidden/>
    <w:rsid w:val="00EE114E"/>
    <w:pPr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E114E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14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EE114E"/>
    <w:pPr>
      <w:numPr>
        <w:ilvl w:val="1"/>
        <w:numId w:val="18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E11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c">
    <w:name w:val="Table Grid"/>
    <w:basedOn w:val="a1"/>
    <w:uiPriority w:val="59"/>
    <w:rsid w:val="00EE11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E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14E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EE114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rsid w:val="00EE1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E114E"/>
  </w:style>
  <w:style w:type="paragraph" w:customStyle="1" w:styleId="Default">
    <w:name w:val="Default"/>
    <w:rsid w:val="00EE11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E56E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56E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E56E7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56E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56E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Style">
    <w:name w:val="Paragraph Style"/>
    <w:rsid w:val="00DB6AA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Iniiaiieoaeno">
    <w:name w:val="Iniiaiie oaeno"/>
    <w:basedOn w:val="Default"/>
    <w:next w:val="Default"/>
    <w:rsid w:val="00CE5576"/>
    <w:pPr>
      <w:widowControl w:val="0"/>
    </w:pPr>
    <w:rPr>
      <w:rFonts w:eastAsia="Times New Roman"/>
      <w:color w:val="auto"/>
      <w:lang w:eastAsia="ru-RU"/>
    </w:rPr>
  </w:style>
  <w:style w:type="character" w:styleId="af6">
    <w:name w:val="Hyperlink"/>
    <w:uiPriority w:val="99"/>
    <w:semiHidden/>
    <w:unhideWhenUsed/>
    <w:rsid w:val="009D4EC4"/>
    <w:rPr>
      <w:color w:val="0000FF"/>
      <w:u w:val="single"/>
    </w:rPr>
  </w:style>
  <w:style w:type="character" w:customStyle="1" w:styleId="key-valueitem-value">
    <w:name w:val="key-value__item-value"/>
    <w:basedOn w:val="a0"/>
    <w:rsid w:val="009D4EC4"/>
  </w:style>
  <w:style w:type="paragraph" w:customStyle="1" w:styleId="msonormalmailrucssattributepostfix">
    <w:name w:val="msonormal_mailru_css_attribute_postfix"/>
    <w:basedOn w:val="a"/>
    <w:rsid w:val="00D27D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osib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E%D0%BF%D1%8D%D0%BE%20%D0%BE%D1%84%D0%B8%D1%86%D0%B8%D0%B0%D0%BB%D1%8C%D0%BD%D1%8B%D0%B9%20%D1%81%D0%B0%D0%B9%D1%82&amp;source=wizbiz_new_map_single&amp;z=14&amp;ll=37.508930%2C55.788368&amp;sctx=ZAAAAAgBEAAaKAoSCWvVrglpz0JAEf8%2B48KB4EtAEhIJk%2FyIX7GG5D8Raw2l9iLa3T8iBAABAgMoATABOPD47Iryiu2%2BxQFA1QFIAVUAAIA%2FWABiEnJlbGV2X2RydWdfYm9vc3Q9MWoCcnVwAZUBAAAAAJ0BAAAAAKABAA%3D%3D&amp;ol=biz&amp;oid=1218686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FC5B-C058-4BBE-A46E-3DE8687C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Александр Игоревич</dc:creator>
  <cp:lastModifiedBy>Гончарова Анастасия Владимировна</cp:lastModifiedBy>
  <cp:revision>10</cp:revision>
  <cp:lastPrinted>2018-04-26T12:23:00Z</cp:lastPrinted>
  <dcterms:created xsi:type="dcterms:W3CDTF">2018-04-27T09:55:00Z</dcterms:created>
  <dcterms:modified xsi:type="dcterms:W3CDTF">2018-10-25T09:03:00Z</dcterms:modified>
</cp:coreProperties>
</file>