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2A" w:rsidRPr="00C30B2A" w:rsidRDefault="00C30B2A" w:rsidP="00C30B2A">
      <w:pPr>
        <w:jc w:val="right"/>
      </w:pPr>
      <w:r w:rsidRPr="00C30B2A">
        <w:rPr>
          <w:sz w:val="22"/>
        </w:rPr>
        <w:t>0000000010318Р050002</w:t>
      </w:r>
    </w:p>
    <w:p w:rsidR="00C30B2A" w:rsidRPr="00C30B2A" w:rsidRDefault="00C30B2A" w:rsidP="00C30B2A">
      <w:pPr>
        <w:jc w:val="right"/>
        <w:rPr>
          <w:b/>
          <w:spacing w:val="20"/>
          <w:sz w:val="28"/>
        </w:rPr>
      </w:pPr>
    </w:p>
    <w:p w:rsidR="00C30B2A" w:rsidRPr="00C30B2A" w:rsidRDefault="00C30B2A" w:rsidP="00C30B2A">
      <w:pPr>
        <w:jc w:val="center"/>
        <w:rPr>
          <w:b/>
          <w:spacing w:val="20"/>
          <w:sz w:val="28"/>
        </w:rPr>
      </w:pPr>
      <w:r w:rsidRPr="00C30B2A">
        <w:rPr>
          <w:b/>
          <w:spacing w:val="20"/>
          <w:sz w:val="28"/>
        </w:rPr>
        <w:t xml:space="preserve">ДОГОВОР </w:t>
      </w:r>
    </w:p>
    <w:p w:rsidR="00C30B2A" w:rsidRPr="00C30B2A" w:rsidRDefault="00C30B2A" w:rsidP="00C30B2A">
      <w:pPr>
        <w:jc w:val="center"/>
        <w:rPr>
          <w:b/>
          <w:sz w:val="16"/>
        </w:rPr>
      </w:pPr>
    </w:p>
    <w:p w:rsidR="00C30B2A" w:rsidRPr="00C30B2A" w:rsidRDefault="00C30B2A" w:rsidP="00C30B2A">
      <w:pPr>
        <w:jc w:val="center"/>
        <w:rPr>
          <w:b/>
        </w:rPr>
      </w:pPr>
      <w:r w:rsidRPr="00C30B2A">
        <w:rPr>
          <w:b/>
        </w:rPr>
        <w:t xml:space="preserve">№ </w:t>
      </w:r>
      <w:r w:rsidRPr="00C30B2A">
        <w:t>________</w:t>
      </w:r>
    </w:p>
    <w:p w:rsidR="00C30B2A" w:rsidRPr="00C30B2A" w:rsidRDefault="00C30B2A" w:rsidP="00C30B2A">
      <w:pPr>
        <w:rPr>
          <w:sz w:val="16"/>
        </w:rPr>
      </w:pPr>
    </w:p>
    <w:p w:rsidR="00C30B2A" w:rsidRPr="00C30B2A" w:rsidRDefault="00C30B2A" w:rsidP="00C30B2A">
      <w:pPr>
        <w:jc w:val="center"/>
        <w:rPr>
          <w:b/>
          <w:sz w:val="28"/>
        </w:rPr>
      </w:pPr>
      <w:r w:rsidRPr="00C30B2A">
        <w:rPr>
          <w:b/>
          <w:sz w:val="28"/>
        </w:rPr>
        <w:t>на проведение специальной оценки условий труда</w:t>
      </w:r>
    </w:p>
    <w:p w:rsidR="00C30B2A" w:rsidRPr="00C30B2A" w:rsidRDefault="00C30B2A" w:rsidP="00C30B2A">
      <w:pPr>
        <w:jc w:val="center"/>
        <w:rPr>
          <w:b/>
        </w:rPr>
      </w:pPr>
    </w:p>
    <w:tbl>
      <w:tblPr>
        <w:tblW w:w="0" w:type="auto"/>
        <w:tblLook w:val="00A0" w:firstRow="1" w:lastRow="0" w:firstColumn="1" w:lastColumn="0" w:noHBand="0" w:noVBand="0"/>
      </w:tblPr>
      <w:tblGrid>
        <w:gridCol w:w="5068"/>
        <w:gridCol w:w="5069"/>
      </w:tblGrid>
      <w:tr w:rsidR="00C30B2A" w:rsidRPr="00C30B2A" w:rsidTr="005C661F">
        <w:tc>
          <w:tcPr>
            <w:tcW w:w="5068" w:type="dxa"/>
            <w:shd w:val="clear" w:color="auto" w:fill="auto"/>
          </w:tcPr>
          <w:p w:rsidR="00C30B2A" w:rsidRPr="00C30B2A" w:rsidRDefault="00C30B2A" w:rsidP="00C30B2A">
            <w:pPr>
              <w:rPr>
                <w:b/>
              </w:rPr>
            </w:pPr>
            <w:r w:rsidRPr="00C30B2A">
              <w:t>г. Москва</w:t>
            </w:r>
          </w:p>
        </w:tc>
        <w:tc>
          <w:tcPr>
            <w:tcW w:w="5069" w:type="dxa"/>
            <w:shd w:val="clear" w:color="auto" w:fill="auto"/>
          </w:tcPr>
          <w:p w:rsidR="00C30B2A" w:rsidRPr="00C30B2A" w:rsidRDefault="00C30B2A" w:rsidP="00C30B2A">
            <w:pPr>
              <w:jc w:val="right"/>
              <w:rPr>
                <w:b/>
              </w:rPr>
            </w:pPr>
            <w:r w:rsidRPr="00C30B2A">
              <w:t>«____» _____________ 2018 г.</w:t>
            </w:r>
          </w:p>
        </w:tc>
      </w:tr>
    </w:tbl>
    <w:p w:rsidR="00C30B2A" w:rsidRPr="00C30B2A" w:rsidRDefault="00C30B2A" w:rsidP="00C30B2A">
      <w:pPr>
        <w:jc w:val="both"/>
      </w:pPr>
    </w:p>
    <w:p w:rsidR="00C30B2A" w:rsidRPr="00C30B2A" w:rsidRDefault="00C30B2A" w:rsidP="00C30B2A">
      <w:pPr>
        <w:ind w:firstLine="709"/>
        <w:jc w:val="both"/>
      </w:pPr>
      <w:proofErr w:type="gramStart"/>
      <w:r w:rsidRPr="00C30B2A">
        <w:t>Общество с ограниченной ответственностью «Центр охраны труда и промышленной безопасности»</w:t>
      </w:r>
      <w:r w:rsidRPr="00C30B2A">
        <w:rPr>
          <w:b/>
        </w:rPr>
        <w:t xml:space="preserve"> (</w:t>
      </w:r>
      <w:r w:rsidRPr="00C30B2A">
        <w:t xml:space="preserve">Аттестат аккредитации № </w:t>
      </w:r>
      <w:r w:rsidRPr="00C30B2A">
        <w:rPr>
          <w:lang w:val="en-US"/>
        </w:rPr>
        <w:t>RA</w:t>
      </w:r>
      <w:r w:rsidRPr="00C30B2A">
        <w:t>.</w:t>
      </w:r>
      <w:r w:rsidRPr="00C30B2A">
        <w:rPr>
          <w:lang w:val="en-US"/>
        </w:rPr>
        <w:t>RU</w:t>
      </w:r>
      <w:r w:rsidRPr="00C30B2A">
        <w:t>.21ЭМ54 от 27.10.2015г.</w:t>
      </w:r>
      <w:r w:rsidRPr="00C30B2A">
        <w:rPr>
          <w:b/>
        </w:rPr>
        <w:t>)</w:t>
      </w:r>
      <w:r w:rsidRPr="00C30B2A">
        <w:t xml:space="preserve">, именуемое в дальнейшем  «Исполнитель», в лице Генерального директора Груздева Павла Ивановича, действующего на основании Устава, с одной стороны, и Государственная компания «Российские автомобильные дороги», именуемая в дальнейшем «Заказчик», в лице директора </w:t>
      </w:r>
      <w:proofErr w:type="spellStart"/>
      <w:r w:rsidRPr="00C30B2A">
        <w:t>Голицынского</w:t>
      </w:r>
      <w:proofErr w:type="spellEnd"/>
      <w:r w:rsidRPr="00C30B2A">
        <w:t xml:space="preserve"> филиала Государственной компании «Российские автомобильные дороги» </w:t>
      </w:r>
      <w:proofErr w:type="spellStart"/>
      <w:r w:rsidRPr="00C30B2A">
        <w:t>Донато</w:t>
      </w:r>
      <w:proofErr w:type="spellEnd"/>
      <w:r w:rsidRPr="00C30B2A">
        <w:t xml:space="preserve"> Игоря Олеговича, действующего</w:t>
      </w:r>
      <w:proofErr w:type="gramEnd"/>
      <w:r w:rsidRPr="00C30B2A">
        <w:t xml:space="preserve"> на основании доверенности Д-18140092 от 19.03.2018, с другой стороны, заключили настоящий Договор о нижеследующем:</w:t>
      </w:r>
    </w:p>
    <w:p w:rsidR="00C30B2A" w:rsidRPr="00C30B2A" w:rsidRDefault="00C30B2A" w:rsidP="00C30B2A">
      <w:pPr>
        <w:numPr>
          <w:ilvl w:val="0"/>
          <w:numId w:val="2"/>
        </w:numPr>
        <w:spacing w:before="120" w:after="120"/>
        <w:ind w:left="0" w:firstLine="0"/>
        <w:jc w:val="center"/>
        <w:rPr>
          <w:b/>
        </w:rPr>
      </w:pPr>
      <w:r w:rsidRPr="00C30B2A">
        <w:rPr>
          <w:b/>
        </w:rPr>
        <w:t>Предмет Договора</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 </w:t>
      </w:r>
      <w:proofErr w:type="gramStart"/>
      <w:r w:rsidRPr="00C30B2A">
        <w:rPr>
          <w:shd w:val="clear" w:color="auto" w:fill="FFFFFF"/>
          <w:lang w:eastAsia="ar-SA"/>
        </w:rPr>
        <w:t>Исполнитель обязуется провести специальную оценку условий труда (далее – СОУТ) 31 (тридцать одно) рабочих места Заказчика (31 инструментальных измерения с учетом аналогичности) в соответствии с требованиями Федерального закона от 28 декабря 2013 г. № 426-ФЗ «О специальной оценке условий труда» (далее – ФЗ № 426) в рамках области аккредитации испытательной лаборатории Исполнителя (далее – Услуги), а Заказчик – оплатить Услуги в порядке, установленном Договором.</w:t>
      </w:r>
      <w:proofErr w:type="gramEnd"/>
      <w:r w:rsidRPr="00C30B2A">
        <w:rPr>
          <w:shd w:val="clear" w:color="auto" w:fill="FFFFFF"/>
          <w:lang w:eastAsia="ar-SA"/>
        </w:rPr>
        <w:t xml:space="preserve"> Результатом проведения СОУТ является отчет, включающий в себя карты СОУТ с итоговым классом условий труда, перечень и сводную ведомость рабочих мест.</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 Содержание оказываемых Услуг определяется Поэтапным планом (Приложение № 2), являющимся неотъемлемой частью настоящего Договора. </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 Место проведения инструментальных измерений: </w:t>
      </w:r>
      <w:proofErr w:type="gramStart"/>
      <w:r w:rsidRPr="00C30B2A">
        <w:rPr>
          <w:shd w:val="clear" w:color="auto" w:fill="FFFFFF"/>
          <w:lang w:eastAsia="ar-SA"/>
        </w:rPr>
        <w:t>км</w:t>
      </w:r>
      <w:proofErr w:type="gramEnd"/>
      <w:r w:rsidRPr="00C30B2A">
        <w:rPr>
          <w:shd w:val="clear" w:color="auto" w:fill="FFFFFF"/>
          <w:lang w:eastAsia="ar-SA"/>
        </w:rPr>
        <w:t xml:space="preserve"> 45 автомобильной дороги М-1 «Беларусь».</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Исполнитель обязан оказать Услуги не позднее 05.12.2018 г. В случае необходимости срок оказания Услуг может быть продлен путём заключения дополнительного соглашения к Договору.</w:t>
      </w:r>
    </w:p>
    <w:p w:rsidR="00C30B2A" w:rsidRPr="00C30B2A" w:rsidRDefault="00C30B2A" w:rsidP="00C30B2A">
      <w:pPr>
        <w:shd w:val="clear" w:color="auto" w:fill="FFFFFF"/>
        <w:tabs>
          <w:tab w:val="left" w:pos="709"/>
          <w:tab w:val="left" w:pos="1134"/>
        </w:tabs>
        <w:suppressAutoHyphens/>
        <w:spacing w:after="60" w:line="276" w:lineRule="auto"/>
        <w:jc w:val="both"/>
        <w:rPr>
          <w:shd w:val="clear" w:color="auto" w:fill="FFFFFF"/>
          <w:lang w:eastAsia="ar-SA"/>
        </w:rPr>
      </w:pPr>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shd w:val="clear" w:color="auto" w:fill="FFFFFF"/>
          <w:lang w:eastAsia="ar-SA"/>
        </w:rPr>
      </w:pPr>
      <w:r w:rsidRPr="00C30B2A">
        <w:rPr>
          <w:b/>
        </w:rPr>
        <w:t>Права и обязанности Сторон</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Заказчик вправе:</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Ознакомиться с документами, подтверждающими соответствие Исполнителя требованиям, установленным статьями</w:t>
      </w:r>
      <w:hyperlink w:anchor="Par306" w:tooltip="Ссылка на текущий документ" w:history="1">
        <w:r w:rsidRPr="00C30B2A">
          <w:rPr>
            <w:shd w:val="clear" w:color="auto" w:fill="FFFFFF"/>
            <w:lang w:eastAsia="ar-SA"/>
          </w:rPr>
          <w:t xml:space="preserve"> 19</w:t>
        </w:r>
      </w:hyperlink>
      <w:r w:rsidRPr="00C30B2A">
        <w:rPr>
          <w:shd w:val="clear" w:color="auto" w:fill="FFFFFF"/>
          <w:lang w:eastAsia="ar-SA"/>
        </w:rPr>
        <w:t xml:space="preserve"> и 27 ФЗ № 426; </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любое время проверять ход и качество оказания Услуг, не вмешиваясь в деятельность Исполнителя;</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Требовать обоснования результатов проведения СОУТ;</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Обжаловать в порядке, установленном ст. 26 ФЗ № 426, действия (бездействие) Исполнителя при проведении СОУТ;</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lastRenderedPageBreak/>
        <w:t>Принять решение о проведении процедуры оценки эффективности средств индивидуальной защиты, применяемых работниками, занятыми на рабочих местах с вредными условиями труда, и снижении класса (подкласса) условий труда в порядке, установленном ч. 6 ст. 14 ФЗ № 426. В этом случае Стороны заключают дополнительное соглашение, в котором согласовывают стоимость вышеуказанных услуг, сроки их оказания и прочие условия.</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Заказчик обязуется:</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течение 20 (двадцати) рабочих дней со дня заключения настоящего Договора предоставить Исполнителю в полном объеме достоверные сведения, необходимые для надлежащего оказания Услуг (заверенные соответствующими службами или уполномоченным представителем Заказчика), а именно:</w:t>
      </w:r>
    </w:p>
    <w:p w:rsidR="00C30B2A" w:rsidRPr="00C30B2A" w:rsidRDefault="00C30B2A" w:rsidP="00C30B2A">
      <w:pPr>
        <w:numPr>
          <w:ilvl w:val="0"/>
          <w:numId w:val="8"/>
        </w:numPr>
        <w:ind w:left="0" w:firstLine="709"/>
        <w:contextualSpacing/>
        <w:jc w:val="both"/>
        <w:rPr>
          <w:lang w:eastAsia="en-US"/>
        </w:rPr>
      </w:pPr>
      <w:r w:rsidRPr="00C30B2A">
        <w:rPr>
          <w:lang w:eastAsia="en-US"/>
        </w:rPr>
        <w:t>копию приказа о проведении специальной оценки условий труда;</w:t>
      </w:r>
    </w:p>
    <w:p w:rsidR="00C30B2A" w:rsidRPr="00C30B2A" w:rsidRDefault="00C30B2A" w:rsidP="00C30B2A">
      <w:pPr>
        <w:numPr>
          <w:ilvl w:val="0"/>
          <w:numId w:val="8"/>
        </w:numPr>
        <w:ind w:left="0" w:firstLine="709"/>
        <w:contextualSpacing/>
        <w:jc w:val="both"/>
        <w:rPr>
          <w:lang w:eastAsia="en-US"/>
        </w:rPr>
      </w:pPr>
      <w:r w:rsidRPr="00C30B2A">
        <w:rPr>
          <w:lang w:eastAsia="en-US"/>
        </w:rPr>
        <w:t xml:space="preserve">карточку юридического лица с указанием полного наименования организации, места нахождения и места осуществления деятельности, идентификационного номера налогоплательщика (ИНН), основного государственного регистрационного номера (ОГРН), кодов статистики – ОКПО, ОКВЭД, ОКАТО, ОКОГУ, ИНН; </w:t>
      </w:r>
    </w:p>
    <w:p w:rsidR="00C30B2A" w:rsidRPr="00C30B2A" w:rsidRDefault="00C30B2A" w:rsidP="00C30B2A">
      <w:pPr>
        <w:numPr>
          <w:ilvl w:val="0"/>
          <w:numId w:val="8"/>
        </w:numPr>
        <w:ind w:left="0" w:firstLine="709"/>
        <w:contextualSpacing/>
        <w:jc w:val="both"/>
        <w:rPr>
          <w:lang w:eastAsia="en-US"/>
        </w:rPr>
      </w:pPr>
      <w:r w:rsidRPr="00C30B2A">
        <w:rPr>
          <w:lang w:eastAsia="en-US"/>
        </w:rPr>
        <w:t>копию штатного расписания организации (или выписку из него), утвержденного работодателем, с указанием наименований структурных подразделений, штатных единиц и их количества, соответствующих кодов должностей, (профессий), согласно квалификационным справочникам;</w:t>
      </w:r>
    </w:p>
    <w:p w:rsidR="00C30B2A" w:rsidRPr="00C30B2A" w:rsidRDefault="00C30B2A" w:rsidP="00C30B2A">
      <w:pPr>
        <w:numPr>
          <w:ilvl w:val="0"/>
          <w:numId w:val="8"/>
        </w:numPr>
        <w:ind w:left="0" w:firstLine="709"/>
        <w:contextualSpacing/>
        <w:jc w:val="both"/>
        <w:rPr>
          <w:lang w:eastAsia="en-US"/>
        </w:rPr>
      </w:pPr>
      <w:r w:rsidRPr="00C30B2A">
        <w:rPr>
          <w:lang w:eastAsia="en-US"/>
        </w:rPr>
        <w:t>результаты ранее проведенной аттестации рабочих мест по условиям труда (при наличии);</w:t>
      </w:r>
    </w:p>
    <w:p w:rsidR="00C30B2A" w:rsidRPr="00C30B2A" w:rsidRDefault="00C30B2A" w:rsidP="00C30B2A">
      <w:pPr>
        <w:numPr>
          <w:ilvl w:val="0"/>
          <w:numId w:val="8"/>
        </w:numPr>
        <w:ind w:left="0" w:firstLine="709"/>
        <w:contextualSpacing/>
        <w:jc w:val="both"/>
        <w:rPr>
          <w:lang w:eastAsia="en-US"/>
        </w:rPr>
      </w:pPr>
      <w:r w:rsidRPr="00C30B2A">
        <w:rPr>
          <w:lang w:eastAsia="en-US"/>
        </w:rPr>
        <w:t>результаты ранее проводившихся на данных рабочих местах исследований (испытаний) и измерений вредных и (или) опасных производственных факторов (при наличии);</w:t>
      </w:r>
    </w:p>
    <w:p w:rsidR="00C30B2A" w:rsidRPr="00C30B2A" w:rsidRDefault="00C30B2A" w:rsidP="00C30B2A">
      <w:pPr>
        <w:numPr>
          <w:ilvl w:val="0"/>
          <w:numId w:val="8"/>
        </w:numPr>
        <w:ind w:left="0" w:firstLine="709"/>
        <w:contextualSpacing/>
        <w:jc w:val="both"/>
        <w:rPr>
          <w:lang w:eastAsia="en-US"/>
        </w:rPr>
      </w:pPr>
      <w:r w:rsidRPr="00C30B2A">
        <w:rPr>
          <w:lang w:eastAsia="en-US"/>
        </w:rPr>
        <w:t>список контингента работников, подлежащих прохождению предварительного и периодического медицинского осмотра (при наличии);</w:t>
      </w:r>
    </w:p>
    <w:p w:rsidR="00C30B2A" w:rsidRPr="00C30B2A" w:rsidRDefault="00C30B2A" w:rsidP="00C30B2A">
      <w:pPr>
        <w:numPr>
          <w:ilvl w:val="0"/>
          <w:numId w:val="8"/>
        </w:numPr>
        <w:ind w:left="0" w:firstLine="709"/>
        <w:contextualSpacing/>
        <w:jc w:val="both"/>
        <w:rPr>
          <w:lang w:eastAsia="en-US"/>
        </w:rPr>
      </w:pPr>
      <w:r w:rsidRPr="00C30B2A">
        <w:rPr>
          <w:lang w:eastAsia="en-US"/>
        </w:rPr>
        <w:t>перечень работ, профессий, должностей, дающих право на досрочное назначение трудовой пенсии по старости (при наличии);</w:t>
      </w:r>
    </w:p>
    <w:p w:rsidR="00C30B2A" w:rsidRPr="00C30B2A" w:rsidRDefault="00C30B2A" w:rsidP="00C30B2A">
      <w:pPr>
        <w:numPr>
          <w:ilvl w:val="0"/>
          <w:numId w:val="8"/>
        </w:numPr>
        <w:ind w:left="0" w:firstLine="709"/>
        <w:contextualSpacing/>
        <w:jc w:val="both"/>
        <w:rPr>
          <w:lang w:eastAsia="en-US"/>
        </w:rPr>
      </w:pPr>
      <w:r w:rsidRPr="00C30B2A">
        <w:rPr>
          <w:lang w:eastAsia="en-US"/>
        </w:rPr>
        <w:t>перечень профессий (должностей), для которых установлены дополнительные отпуска, сокращенная продолжительность рабочей недели, размер повышения оплаты труда за работу с вредными и (или) опасными условиями труда (при наличии);</w:t>
      </w:r>
    </w:p>
    <w:p w:rsidR="00C30B2A" w:rsidRPr="00C30B2A" w:rsidRDefault="00C30B2A" w:rsidP="00C30B2A">
      <w:pPr>
        <w:numPr>
          <w:ilvl w:val="0"/>
          <w:numId w:val="8"/>
        </w:numPr>
        <w:ind w:left="0" w:firstLine="709"/>
        <w:contextualSpacing/>
        <w:jc w:val="both"/>
        <w:rPr>
          <w:lang w:eastAsia="en-US"/>
        </w:rPr>
      </w:pPr>
      <w:r w:rsidRPr="00C30B2A">
        <w:rPr>
          <w:lang w:eastAsia="en-US"/>
        </w:rPr>
        <w:t>перечень производств, профессий и должностей, работа в которых дает право на бесплатное получение лечебно-профилактического питания, молока или других равноценных пищевых продуктов (при наличии);</w:t>
      </w:r>
    </w:p>
    <w:p w:rsidR="00C30B2A" w:rsidRPr="00C30B2A" w:rsidRDefault="00C30B2A" w:rsidP="00C30B2A">
      <w:pPr>
        <w:numPr>
          <w:ilvl w:val="0"/>
          <w:numId w:val="8"/>
        </w:numPr>
        <w:ind w:left="0" w:firstLine="709"/>
        <w:contextualSpacing/>
        <w:jc w:val="both"/>
        <w:rPr>
          <w:lang w:eastAsia="en-US"/>
        </w:rPr>
      </w:pPr>
      <w:r w:rsidRPr="00C30B2A">
        <w:rPr>
          <w:lang w:eastAsia="en-US"/>
        </w:rPr>
        <w:t xml:space="preserve">техническую (эксплуатационную) документацию на производственное оборудование (машины, механизмы, инструменты и приспособления), используемое работником на рабочем месте с указанием марок, регистрационных номеров и года выпуска; </w:t>
      </w:r>
    </w:p>
    <w:p w:rsidR="00C30B2A" w:rsidRPr="00C30B2A" w:rsidRDefault="00C30B2A" w:rsidP="00C30B2A">
      <w:pPr>
        <w:numPr>
          <w:ilvl w:val="0"/>
          <w:numId w:val="8"/>
        </w:numPr>
        <w:ind w:left="0" w:firstLine="709"/>
        <w:contextualSpacing/>
        <w:jc w:val="both"/>
        <w:rPr>
          <w:lang w:eastAsia="en-US"/>
        </w:rPr>
      </w:pPr>
      <w:r w:rsidRPr="00C30B2A">
        <w:rPr>
          <w:lang w:eastAsia="en-US"/>
        </w:rPr>
        <w:t>технологическую документацию характеристик технологического процесса и применяемых в производстве сырья и материалов, с предоставлением при необходимости сертификатов, ГОСТ, ТУ, паспорт безопасности;</w:t>
      </w:r>
    </w:p>
    <w:p w:rsidR="00C30B2A" w:rsidRPr="00C30B2A" w:rsidRDefault="00C30B2A" w:rsidP="00C30B2A">
      <w:pPr>
        <w:numPr>
          <w:ilvl w:val="0"/>
          <w:numId w:val="8"/>
        </w:numPr>
        <w:ind w:left="0" w:firstLine="709"/>
        <w:contextualSpacing/>
        <w:jc w:val="both"/>
        <w:rPr>
          <w:lang w:eastAsia="en-US"/>
        </w:rPr>
      </w:pPr>
      <w:r w:rsidRPr="00C30B2A">
        <w:rPr>
          <w:lang w:eastAsia="en-US"/>
        </w:rPr>
        <w:t>должностные инструкции и иные документы, регламентирующие обязанности работников;</w:t>
      </w:r>
    </w:p>
    <w:p w:rsidR="00C30B2A" w:rsidRPr="00C30B2A" w:rsidRDefault="00C30B2A" w:rsidP="00C30B2A">
      <w:pPr>
        <w:numPr>
          <w:ilvl w:val="0"/>
          <w:numId w:val="8"/>
        </w:numPr>
        <w:ind w:left="0" w:firstLine="709"/>
        <w:contextualSpacing/>
        <w:jc w:val="both"/>
        <w:rPr>
          <w:lang w:eastAsia="en-US"/>
        </w:rPr>
      </w:pPr>
      <w:r w:rsidRPr="00C30B2A">
        <w:rPr>
          <w:lang w:eastAsia="en-US"/>
        </w:rPr>
        <w:t>перечень средств индивидуальной защиты, фактически выдаваемых работникам в организации в соответствии с типовыми отраслевыми нормами бесплатной выдачи средств индивидуальной защиты, с приложением копий сертификатов и деклараций соответствия на средства индивидуальной защиты, выдаваемых работникам;</w:t>
      </w:r>
    </w:p>
    <w:p w:rsidR="00C30B2A" w:rsidRPr="00C30B2A" w:rsidRDefault="00C30B2A" w:rsidP="00C30B2A">
      <w:pPr>
        <w:numPr>
          <w:ilvl w:val="0"/>
          <w:numId w:val="8"/>
        </w:numPr>
        <w:ind w:left="0" w:firstLine="709"/>
        <w:contextualSpacing/>
        <w:jc w:val="both"/>
        <w:rPr>
          <w:lang w:eastAsia="en-US"/>
        </w:rPr>
      </w:pPr>
      <w:proofErr w:type="gramStart"/>
      <w:r w:rsidRPr="00C30B2A">
        <w:rPr>
          <w:lang w:eastAsia="en-US"/>
        </w:rPr>
        <w:t xml:space="preserve">сведения о произошедших за последние 5 (пять) лет несчастных случаях, случаях производственного травматизма и (или) установления профессионального заболевания, </w:t>
      </w:r>
      <w:r w:rsidRPr="00C30B2A">
        <w:rPr>
          <w:lang w:eastAsia="en-US"/>
        </w:rPr>
        <w:lastRenderedPageBreak/>
        <w:t>возникших, в связи с воздействием на работника на его рабочем месте вредных и (или) опасных производственных факторов;</w:t>
      </w:r>
      <w:proofErr w:type="gramEnd"/>
    </w:p>
    <w:p w:rsidR="00C30B2A" w:rsidRPr="00C30B2A" w:rsidRDefault="00C30B2A" w:rsidP="00C30B2A">
      <w:pPr>
        <w:numPr>
          <w:ilvl w:val="0"/>
          <w:numId w:val="8"/>
        </w:numPr>
        <w:ind w:left="0" w:firstLine="709"/>
        <w:contextualSpacing/>
        <w:jc w:val="both"/>
        <w:rPr>
          <w:lang w:eastAsia="en-US"/>
        </w:rPr>
      </w:pPr>
      <w:r w:rsidRPr="00C30B2A">
        <w:rPr>
          <w:lang w:eastAsia="en-US"/>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Оказывать содействие Исполнителю при оказании Услуг, а именно: назначить ответственное лицо за предоставление информации, сопровождение эксперта и обеспечение доступа к рабочим местам Заказчика. </w:t>
      </w:r>
      <w:proofErr w:type="gramStart"/>
      <w:r w:rsidRPr="00C30B2A">
        <w:rPr>
          <w:shd w:val="clear" w:color="auto" w:fill="FFFFFF"/>
          <w:lang w:eastAsia="ar-SA"/>
        </w:rPr>
        <w:t>Согласовать с Исполнителем дату и время прибытия представителя Исполнителя для проведения измерений факторов производственной среды и трудового процесса на объектах Заказчика, указанных в п. 1.3 Договора;</w:t>
      </w:r>
      <w:proofErr w:type="gramEnd"/>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proofErr w:type="gramStart"/>
      <w:r w:rsidRPr="00C30B2A">
        <w:rPr>
          <w:shd w:val="clear" w:color="auto" w:fill="FFFFFF"/>
          <w:lang w:eastAsia="ar-SA"/>
        </w:rPr>
        <w:t>Оплатить стоимость Услуг</w:t>
      </w:r>
      <w:proofErr w:type="gramEnd"/>
      <w:r w:rsidRPr="00C30B2A">
        <w:rPr>
          <w:shd w:val="clear" w:color="auto" w:fill="FFFFFF"/>
          <w:lang w:eastAsia="ar-SA"/>
        </w:rPr>
        <w:t xml:space="preserve"> в порядке, установленном в разделе 3 настоящего Договора;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По окончании выполнения 2-го этапа Услуг в течение 10 (десяти) рабочих дней утвердить направленный в электронном виде Исполнителем проект Перечня рабочих мест, на которых проводилась СОУТ (с указанием идентифицированных источников и вредных и (или) опасных факторов производственной среды и трудового процесса);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По окончании выполнения 4-го этапа Услуг в течение 10 (десяти) рабочих дней утвердить направленный в электронном виде Исполнителем проект отчета о проведении СОУТ: </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 xml:space="preserve">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сводную ведомость СОУТ;</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перечень мероприятий по улучшению условий и охраны труда работников, на рабочих местах которых проводилась СОУТ;</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заключения эксперта организации, проводящей СОУТ.</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случае возникновения замечаний в тот же срок направить их в адрес Исполнителя в виде письма, подписанного уполномоченным лицом Заказчика.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Если в течение 10 (десяти) рабочих дней замечания в адрес Исполнителя направлены не были, Услуги считаются оказанными без замечаний, и принятыми Заказчиком. Все замечания в адрес Исполнителя (при их наличии) должны быть направлены Заказчиком единовременно в установленный настоящим Договором срок. Последующие замечания Исполнителем не рассматриваются;</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течение 3 (трёх) рабочих дней со дня получения от Исполнителя надлежаще оформленных актов оказанных Услуг подписать их и возвратить один экземпляр Исполнителю либо в указанный срок предоставить Исполнителю мотивированный отказ от подписания актов оказанных Услуг.</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Исполнитель вправе:</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lastRenderedPageBreak/>
        <w:t>Самостоятельно устанавливать методы исследований (испытаний) и методики, методы измерений вредных и (или) опасных производственных факторов, состав экспертов и иных сотрудников, проводящих СОУТ, сроки проведения измерительных и оценочных работ;</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Не приступать к оказанию Услуг, а также приостанавливать их оказание, в случаях, когда нарушение Заказчиком своих обязательств по настоящему Договору (ненадлежащая оплата, сообщение неполной (недостоверной) информации, непредставление (несвоевременное представление) документации и т.п.) препятствует исполнению Договора Исполнителем;</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Отказаться в порядке, установленном ФЗ № 426, от проведения СОУТ, если при ее проведении возникла либо может возникнуть угроза жизни или здоровью работников организации Исполнителя;</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соответствии с ч. 2 ст. 19 ФЗ № 426 для проведения исследований (испытаний) и измерений привлекать по гражданско-правовому договору испытательные лаборатории (центры), аккредитованные национальным органом по аккредитации в соответствии с законодательством Российской Федерации;</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Досрочно оказать Услуги с согласия Заказчика; </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Исполнитель обязуется:</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Оказать Услуги в соответствии с Поэтапным планом, который является Приложением № 2 к настоящему Договору;</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Предоставлять по требованию Заказчика документы, подтверждающие соответствие Исполнителя требованиям, установленным ст. ст. 19 и 27 ФЗ № 426;</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Предоставлять по требованию Заказчика,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СОУТ, а также давать работникам разъяснения по вопросам проведения СОУТ на их рабочих местах;</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Назначить ответственного представителя, который от имени Исполнителя осуществляет общий </w:t>
      </w:r>
      <w:proofErr w:type="gramStart"/>
      <w:r w:rsidRPr="00C30B2A">
        <w:rPr>
          <w:shd w:val="clear" w:color="auto" w:fill="FFFFFF"/>
          <w:lang w:eastAsia="ar-SA"/>
        </w:rPr>
        <w:t>контроль за</w:t>
      </w:r>
      <w:proofErr w:type="gramEnd"/>
      <w:r w:rsidRPr="00C30B2A">
        <w:rPr>
          <w:shd w:val="clear" w:color="auto" w:fill="FFFFFF"/>
          <w:lang w:eastAsia="ar-SA"/>
        </w:rPr>
        <w:t xml:space="preserve"> ходом оказания Услуг;</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Определить дату и время прибытия своего представителя к месту проведения исследований (испытаний) и измерений факторов производственной среды и трудового процесса и согласовать ее с Заказчиком;</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Соблюдать требования правил и норм охраны труда, промышленной, пожарной безопасности, а также соблюдать действующие в организации Заказчика стандарты, регламенты, инструкции, технические условия, направленные на обеспечение безопасности труда и пожарной безопасности;</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lastRenderedPageBreak/>
        <w:t>По окончании выполнения 2-го этапа Услуг направить Заказчику на утверждение проект Перечня рабочих мест, на которых проводилась СОУТ (с указанием идентифицированных источников и вредных и (или) опасных факторов производственной среды и трудового процесса);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По окончании выполнения 4-го этапа Услуг направить Заказчику на согласование в электронном виде результаты проведения СОУТ, оформленные следующими документами:</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сводную ведомость СОУТ;</w:t>
      </w:r>
    </w:p>
    <w:p w:rsidR="00C30B2A" w:rsidRPr="00C30B2A" w:rsidRDefault="00C30B2A" w:rsidP="00C30B2A">
      <w:pPr>
        <w:numPr>
          <w:ilvl w:val="2"/>
          <w:numId w:val="15"/>
        </w:numPr>
        <w:shd w:val="clear" w:color="auto" w:fill="FFFFFF"/>
        <w:tabs>
          <w:tab w:val="left" w:pos="709"/>
          <w:tab w:val="left" w:pos="993"/>
        </w:tabs>
        <w:suppressAutoHyphens/>
        <w:spacing w:after="60" w:line="276" w:lineRule="auto"/>
        <w:ind w:left="0" w:firstLine="619"/>
        <w:jc w:val="both"/>
        <w:rPr>
          <w:shd w:val="clear" w:color="auto" w:fill="FFFFFF"/>
          <w:lang w:eastAsia="ar-SA"/>
        </w:rPr>
      </w:pPr>
      <w:r w:rsidRPr="00C30B2A">
        <w:rPr>
          <w:shd w:val="clear" w:color="auto" w:fill="FFFFFF"/>
          <w:lang w:eastAsia="ar-SA"/>
        </w:rPr>
        <w:t>перечень мероприятий по улучшению условий и охраны труда работников, на рабочих местах которых проводилась СОУТ;</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Передать Заказчику документы, которыми оформлены результаты СОУТ, в срок, не превышающий 30 (тридцати) календарных дней со дня проведения инструментальных измерений на объектах Заказчика и при условии надлежащего исполнения Заказчиком</w:t>
      </w:r>
      <w:r w:rsidRPr="00C30B2A" w:rsidDel="004A4644">
        <w:rPr>
          <w:shd w:val="clear" w:color="auto" w:fill="FFFFFF"/>
          <w:lang w:eastAsia="ar-SA"/>
        </w:rPr>
        <w:t xml:space="preserve"> </w:t>
      </w:r>
      <w:r w:rsidRPr="00C30B2A">
        <w:rPr>
          <w:shd w:val="clear" w:color="auto" w:fill="FFFFFF"/>
          <w:lang w:eastAsia="ar-SA"/>
        </w:rPr>
        <w:t xml:space="preserve">своих обязательств, установленных в </w:t>
      </w:r>
      <w:proofErr w:type="spellStart"/>
      <w:r w:rsidRPr="00C30B2A">
        <w:rPr>
          <w:shd w:val="clear" w:color="auto" w:fill="FFFFFF"/>
          <w:lang w:eastAsia="ar-SA"/>
        </w:rPr>
        <w:t>п.п</w:t>
      </w:r>
      <w:proofErr w:type="spellEnd"/>
      <w:r w:rsidRPr="00C30B2A">
        <w:rPr>
          <w:shd w:val="clear" w:color="auto" w:fill="FFFFFF"/>
          <w:lang w:eastAsia="ar-SA"/>
        </w:rPr>
        <w:t>. 2.2.1-2.2.3, 2.2.5-2.2.6 настоящего Договора;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Рассмотреть замечания, направленные Заказчиком в соответствии с п. 2.2.5-2.2.6 Договора, и при необходимости внести изменения в документы, которыми оформлены результаты СОУТ, в сроки, согласованные с Заказчиком дополнительно;</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случае обнаружения (в том числе контролирующими органами) недостатков в оказанных Услугах, ошибок в оформлении материалов СОУТ (в период всего срока их действия) устранить эти недостатки, ошибки в сроки, согласованные с Заказчиком, при этом ошибки, допущенные по вине Исполнителя, исправляются им за свой счет;</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Хранить коммерческую и иную охраняемую законом тайну, ставшую известной Исполнителю в связи с исполнением настоящего Договора;</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В случае утраты в соответствии с законодательством статуса Исполнителя как субъекта малого или среднего предпринимательства письменно уведомить об этом Заказчика в течение 3 (трех) рабочих дней с момента утраты указанного статуса.</w:t>
      </w:r>
    </w:p>
    <w:p w:rsidR="00C30B2A" w:rsidRPr="00C30B2A" w:rsidRDefault="00C30B2A" w:rsidP="00C30B2A">
      <w:pPr>
        <w:jc w:val="both"/>
        <w:rPr>
          <w:sz w:val="22"/>
          <w:szCs w:val="22"/>
        </w:rPr>
      </w:pPr>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b/>
        </w:rPr>
      </w:pPr>
      <w:r w:rsidRPr="00C30B2A">
        <w:rPr>
          <w:b/>
        </w:rPr>
        <w:t>Цена Договора и порядок оплаты</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 Договор вступает в силу </w:t>
      </w:r>
      <w:proofErr w:type="gramStart"/>
      <w:r w:rsidRPr="00C30B2A">
        <w:rPr>
          <w:shd w:val="clear" w:color="auto" w:fill="FFFFFF"/>
          <w:lang w:eastAsia="ar-SA"/>
        </w:rPr>
        <w:t>с даты подписания</w:t>
      </w:r>
      <w:proofErr w:type="gramEnd"/>
      <w:r w:rsidRPr="00C30B2A">
        <w:rPr>
          <w:shd w:val="clear" w:color="auto" w:fill="FFFFFF"/>
          <w:lang w:eastAsia="ar-SA"/>
        </w:rPr>
        <w:t xml:space="preserve"> и действует до 31.12.2018.</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В соответствии с Приложением № 1 (Протокол соглашения о договорной цене) стоимость Услуг по настоящему Договору составляет 27 900 рублей (двадцать семь тысяч девятьсот) 00 копеек, Включая НДС 18%.</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Заказчик обязуется произвести оплату 100 % стоимости Услуг в течение 15 (пятнадцати) банковских дней со дня подписания акта оказанных Услуг. Акт оказанных Услуг выставляется на основании согласования Заказчиком проекта отчета о проведении СОУТ, направленного в электронном виде.</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lastRenderedPageBreak/>
        <w:t>Указанная в п. 3.1 настоящего Договора стоимость является фиксированной в отношении Услуг, указанных в п. 1.1 настоящего Договора. Если для проведения СОУТ возникнет необходимость в оказании дополнительных Услуг и по этой причине в увеличении договорной цены, Исполнитель обязан своевременно предупредить об этом Заказчика. Заказчик, не согласившийся на изменение условий Договора, вправе отказаться от них, уплатив Исполнителю стоимость фактически оказанных Услуг.</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Обязательства Заказчика по оплате сумм, указанных в настоящем Договоре, считаются выполненными с момента зачисления денежных средств на расчетный счет Исполнителя.</w:t>
      </w:r>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b/>
        </w:rPr>
      </w:pPr>
      <w:r w:rsidRPr="00C30B2A">
        <w:rPr>
          <w:b/>
        </w:rPr>
        <w:t>Ответственность Сторон и урегулирование споров</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Права, обязанности и ответственность Сторон определяются действующим гражданским законодательством Российской Федерации и настоящим Договором.</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Заказчик несет ответственность за представление недостоверной информации или непредставление информации, необходимой для оказания Услуг.</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В случае нарушения своих обязательств одной из Сторон упущенная выгода другой Стороны не возмещается.</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Исполнитель не несет ответственность за неисполнение и (или) несвоевременное исполнение обязательств, указанных в п. 1.1 настоящего Договора, в случаях:</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r w:rsidRPr="00C30B2A">
        <w:rPr>
          <w:shd w:val="clear" w:color="auto" w:fill="FFFFFF"/>
          <w:lang w:eastAsia="ar-SA"/>
        </w:rPr>
        <w:t>если сроки оказания Услуг нарушаются по вине государственных органов или в связи с изменением текущего законодательства РФ;</w:t>
      </w:r>
    </w:p>
    <w:p w:rsidR="00C30B2A" w:rsidRPr="00C30B2A" w:rsidRDefault="00C30B2A" w:rsidP="00C30B2A">
      <w:pPr>
        <w:numPr>
          <w:ilvl w:val="2"/>
          <w:numId w:val="1"/>
        </w:numPr>
        <w:shd w:val="clear" w:color="auto" w:fill="FFFFFF"/>
        <w:tabs>
          <w:tab w:val="left" w:pos="709"/>
        </w:tabs>
        <w:suppressAutoHyphens/>
        <w:spacing w:after="60" w:line="276" w:lineRule="auto"/>
        <w:ind w:left="0" w:firstLine="567"/>
        <w:jc w:val="both"/>
        <w:rPr>
          <w:shd w:val="clear" w:color="auto" w:fill="FFFFFF"/>
          <w:lang w:eastAsia="ar-SA"/>
        </w:rPr>
      </w:pPr>
      <w:proofErr w:type="gramStart"/>
      <w:r w:rsidRPr="00C30B2A">
        <w:rPr>
          <w:shd w:val="clear" w:color="auto" w:fill="FFFFFF"/>
          <w:lang w:eastAsia="ar-SA"/>
        </w:rPr>
        <w:t>если невозможность надлежащего исполнения вызвана действиями (бездействием) Заказчика (ненадлежащая оплата, сообщение неполной (недостоверной) информации, непредставление (несвоевременное представление) документации и т.п.).</w:t>
      </w:r>
      <w:proofErr w:type="gramEnd"/>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В случае возникновения споров, Стороны предпримут все возможные меры для их урегулирования путем взаимных переговоров.</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В случае </w:t>
      </w:r>
      <w:proofErr w:type="gramStart"/>
      <w:r w:rsidRPr="00C30B2A">
        <w:rPr>
          <w:shd w:val="clear" w:color="auto" w:fill="FFFFFF"/>
          <w:lang w:eastAsia="ar-SA"/>
        </w:rPr>
        <w:t>не достижения</w:t>
      </w:r>
      <w:proofErr w:type="gramEnd"/>
      <w:r w:rsidRPr="00C30B2A">
        <w:rPr>
          <w:shd w:val="clear" w:color="auto" w:fill="FFFFFF"/>
          <w:lang w:eastAsia="ar-SA"/>
        </w:rPr>
        <w:t xml:space="preserve"> приемлемого для обеих Сторон решения в течение 30 (тридцати) календарных дней с момента получения претензии одной из Сторон, спор передается для разрешения в Арбитражный суд г. Москвы.</w:t>
      </w:r>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b/>
        </w:rPr>
      </w:pPr>
      <w:r w:rsidRPr="00C30B2A">
        <w:rPr>
          <w:b/>
        </w:rPr>
        <w:t>Обстоятельства непреодолимой силы (форс-мажор)</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Стороны освобождаются от ответственности за полное или частичное неисполнение обязательств по настоящему договору, если такое неисполнения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При наступлении обстоятельств, указанных в п. 5.1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w:t>
      </w:r>
      <w:proofErr w:type="gramStart"/>
      <w:r w:rsidRPr="00C30B2A">
        <w:rPr>
          <w:shd w:val="clear" w:color="auto" w:fill="FFFFFF"/>
          <w:lang w:eastAsia="ar-SA"/>
        </w:rPr>
        <w:t xml:space="preserve">В противном случае эта </w:t>
      </w:r>
      <w:r w:rsidRPr="00C30B2A">
        <w:rPr>
          <w:shd w:val="clear" w:color="auto" w:fill="FFFFFF"/>
          <w:lang w:eastAsia="ar-SA"/>
        </w:rPr>
        <w:lastRenderedPageBreak/>
        <w:t>Сторона лишается права ссылаться впоследствии на вышеперечисленные обязательства как на форс-мажорные.</w:t>
      </w:r>
      <w:proofErr w:type="gramEnd"/>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b/>
        </w:rPr>
      </w:pPr>
      <w:r w:rsidRPr="00C30B2A">
        <w:rPr>
          <w:b/>
        </w:rPr>
        <w:t>Изменение и расторжение Договора</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Изменение и расторжение настоящего Договора производится в соответствии с действующим законодательством РФ.</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Предложение об изменении или о расторжении Договора направляется другой Стороне не менее</w:t>
      </w:r>
      <w:proofErr w:type="gramStart"/>
      <w:r w:rsidRPr="00C30B2A">
        <w:rPr>
          <w:shd w:val="clear" w:color="auto" w:fill="FFFFFF"/>
          <w:lang w:eastAsia="ar-SA"/>
        </w:rPr>
        <w:t>,</w:t>
      </w:r>
      <w:proofErr w:type="gramEnd"/>
      <w:r w:rsidRPr="00C30B2A">
        <w:rPr>
          <w:shd w:val="clear" w:color="auto" w:fill="FFFFFF"/>
          <w:lang w:eastAsia="ar-SA"/>
        </w:rPr>
        <w:t xml:space="preserve"> чем за 30 (тридцать) календарных дней.</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Стороны не вправе требовать возвращения того, что было исполнено ими по обязательству до момента изменения или расторжения Договора.</w:t>
      </w:r>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b/>
        </w:rPr>
      </w:pPr>
      <w:r w:rsidRPr="00C30B2A">
        <w:rPr>
          <w:b/>
        </w:rPr>
        <w:t>Заключительные положения</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Договор считается исполненным после выполнения всех взаимных обязательств и подписания Сторонами акта оказанных Услуг по всему объему Услуг, указанному в настоящем Договоре. В случае не подписания акта оказанных Услуг в срок, указанный в </w:t>
      </w:r>
      <w:proofErr w:type="spellStart"/>
      <w:r w:rsidRPr="00C30B2A">
        <w:rPr>
          <w:shd w:val="clear" w:color="auto" w:fill="FFFFFF"/>
          <w:lang w:eastAsia="ar-SA"/>
        </w:rPr>
        <w:t>п.п</w:t>
      </w:r>
      <w:proofErr w:type="spellEnd"/>
      <w:r w:rsidRPr="00C30B2A">
        <w:rPr>
          <w:shd w:val="clear" w:color="auto" w:fill="FFFFFF"/>
          <w:lang w:eastAsia="ar-SA"/>
        </w:rPr>
        <w:t>. 2.2.7 настоящего Договора и непредставления в данный срок мотивированного отказа от его подписания, все исполненное Исполнителем считается принятым Заказчиком.</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Настоящий Договор составлен в 2 (двух) экземплярах, имеющих равную юридическую силу, по одному для каждой из Сторон.</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proofErr w:type="gramStart"/>
      <w:r w:rsidRPr="00C30B2A">
        <w:rPr>
          <w:shd w:val="clear" w:color="auto" w:fill="FFFFFF"/>
          <w:lang w:eastAsia="ar-SA"/>
        </w:rPr>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w:t>
      </w:r>
      <w:proofErr w:type="gramEnd"/>
      <w:r w:rsidRPr="00C30B2A">
        <w:rPr>
          <w:shd w:val="clear" w:color="auto" w:fill="FFFFFF"/>
          <w:lang w:eastAsia="ar-SA"/>
        </w:rPr>
        <w:t xml:space="preserve"> </w:t>
      </w:r>
      <w:proofErr w:type="gramStart"/>
      <w:r w:rsidRPr="00C30B2A">
        <w:rPr>
          <w:shd w:val="clear" w:color="auto" w:fill="FFFFFF"/>
          <w:lang w:eastAsia="ar-SA"/>
        </w:rPr>
        <w:t>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roofErr w:type="gramEnd"/>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proofErr w:type="gramStart"/>
      <w:r w:rsidRPr="00C30B2A">
        <w:rPr>
          <w:shd w:val="clear" w:color="auto" w:fill="FFFFFF"/>
          <w:lang w:eastAsia="ar-SA"/>
        </w:rPr>
        <w:t xml:space="preserve">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w:t>
      </w:r>
      <w:r w:rsidRPr="00C30B2A">
        <w:rPr>
          <w:shd w:val="clear" w:color="auto" w:fill="FFFFFF"/>
          <w:lang w:eastAsia="ar-SA"/>
        </w:rPr>
        <w:lastRenderedPageBreak/>
        <w:t>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w:t>
      </w:r>
      <w:proofErr w:type="gramEnd"/>
      <w:r w:rsidRPr="00C30B2A">
        <w:rPr>
          <w:shd w:val="clear" w:color="auto" w:fill="FFFFFF"/>
          <w:lang w:eastAsia="ar-SA"/>
        </w:rPr>
        <w:t xml:space="preserve"> </w:t>
      </w:r>
      <w:proofErr w:type="gramStart"/>
      <w:r w:rsidRPr="00C30B2A">
        <w:rPr>
          <w:shd w:val="clear" w:color="auto" w:fill="FFFFFF"/>
          <w:lang w:eastAsia="ar-SA"/>
        </w:rPr>
        <w:t>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w:t>
      </w:r>
      <w:proofErr w:type="gramEnd"/>
      <w:r w:rsidRPr="00C30B2A">
        <w:rPr>
          <w:shd w:val="clear" w:color="auto" w:fill="FFFFFF"/>
          <w:lang w:eastAsia="ar-SA"/>
        </w:rPr>
        <w:t xml:space="preserve">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Договор заключён в рамках исполнения Соглашения о предоставлении субсидии из федерального бюджета в виде имущественного взноса Российской Федерации Государственной компании «Российские автомобильные дороги» от 25.01.2018 № 2-с (далее – соглашение о предоставлении субсидии). Идентификатор соглашения о предоставлении субсидии, сформированный МО УФК, – 0000000010318Р050002.</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Стороны обязуются указывать в контрактах, договорах, заключенных в рамках исполнения соглашения, платежных и расчетных документах и документах, подтверждающих возникновение денежных обязательств, идентификатор соглашения о предоставлении субсидии от 25.01.2018 № 2-с в 2018 году Государственной компании «Российские автомобильные дороги» в виде имущественного взноса Российской Федерации. Покупатель не несет ответственность за любые задержки в перечислении Исполнителю денежных сре</w:t>
      </w:r>
      <w:proofErr w:type="gramStart"/>
      <w:r w:rsidRPr="00C30B2A">
        <w:rPr>
          <w:shd w:val="clear" w:color="auto" w:fill="FFFFFF"/>
          <w:lang w:eastAsia="ar-SA"/>
        </w:rPr>
        <w:t>дств в р</w:t>
      </w:r>
      <w:proofErr w:type="gramEnd"/>
      <w:r w:rsidRPr="00C30B2A">
        <w:rPr>
          <w:shd w:val="clear" w:color="auto" w:fill="FFFFFF"/>
          <w:lang w:eastAsia="ar-SA"/>
        </w:rPr>
        <w:t>амках настоящего Договора, в случае если такие задержки вызваны несвоевременным/неполным перечислением субсидии из федерального бюджета.</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Заказчик не несет ответственность за любые задержки в перечислении Исполнителю денежных сре</w:t>
      </w:r>
      <w:proofErr w:type="gramStart"/>
      <w:r w:rsidRPr="00C30B2A">
        <w:rPr>
          <w:shd w:val="clear" w:color="auto" w:fill="FFFFFF"/>
          <w:lang w:eastAsia="ar-SA"/>
        </w:rPr>
        <w:t>дств в р</w:t>
      </w:r>
      <w:proofErr w:type="gramEnd"/>
      <w:r w:rsidRPr="00C30B2A">
        <w:rPr>
          <w:shd w:val="clear" w:color="auto" w:fill="FFFFFF"/>
          <w:lang w:eastAsia="ar-SA"/>
        </w:rPr>
        <w:t>амках настоящего Договора, в случае если такие задержки вызваны несвоевременным/неполным перечислением субсидии из федерального бюджета.</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При изменении банковских реквизитов, фактических и юридических адресов и других, значимых для исполнения настоящего Договора моментов, сторона, у которой произошли такие изменения, обязана сообщить о них другой стороне в письменной форме в течение 3 (трех) календарных дней.</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Настоящий Договор заключен в электронном виде.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После подписания настоящего Договора все предыдущие переговоры и переписка по нему теряют силу.</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 xml:space="preserve">Все приложения,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 </w:t>
      </w:r>
    </w:p>
    <w:p w:rsidR="00C30B2A" w:rsidRPr="00C30B2A" w:rsidRDefault="00C30B2A" w:rsidP="00C30B2A">
      <w:pPr>
        <w:numPr>
          <w:ilvl w:val="1"/>
          <w:numId w:val="1"/>
        </w:numPr>
        <w:shd w:val="clear" w:color="auto" w:fill="FFFFFF"/>
        <w:tabs>
          <w:tab w:val="left" w:pos="709"/>
          <w:tab w:val="left" w:pos="1134"/>
        </w:tabs>
        <w:suppressAutoHyphens/>
        <w:spacing w:after="60" w:line="276" w:lineRule="auto"/>
        <w:ind w:left="0" w:firstLine="567"/>
        <w:jc w:val="both"/>
        <w:rPr>
          <w:shd w:val="clear" w:color="auto" w:fill="FFFFFF"/>
          <w:lang w:eastAsia="ar-SA"/>
        </w:rPr>
      </w:pPr>
      <w:r w:rsidRPr="00C30B2A">
        <w:rPr>
          <w:shd w:val="clear" w:color="auto" w:fill="FFFFFF"/>
          <w:lang w:eastAsia="ar-SA"/>
        </w:rPr>
        <w:t>Все приложения, изменения и дополнения к настоящему Договору являются его неотъемлемыми частями и составляются в 2 (двух) экземплярах, имеющих равную юридическую силу, по одному для каждой из Сторон.</w:t>
      </w:r>
    </w:p>
    <w:p w:rsidR="00C30B2A" w:rsidRPr="00C30B2A" w:rsidRDefault="00C30B2A" w:rsidP="00C30B2A">
      <w:pPr>
        <w:ind w:firstLine="709"/>
        <w:jc w:val="both"/>
      </w:pPr>
    </w:p>
    <w:p w:rsidR="00C30B2A" w:rsidRPr="00C30B2A" w:rsidRDefault="00C30B2A" w:rsidP="00C30B2A">
      <w:pPr>
        <w:ind w:firstLine="709"/>
        <w:jc w:val="both"/>
      </w:pPr>
    </w:p>
    <w:p w:rsidR="00C30B2A" w:rsidRPr="00C30B2A" w:rsidRDefault="00C30B2A" w:rsidP="00C30B2A">
      <w:pPr>
        <w:numPr>
          <w:ilvl w:val="0"/>
          <w:numId w:val="1"/>
        </w:numPr>
        <w:shd w:val="clear" w:color="auto" w:fill="FFFFFF"/>
        <w:tabs>
          <w:tab w:val="left" w:pos="709"/>
          <w:tab w:val="left" w:pos="1134"/>
        </w:tabs>
        <w:suppressAutoHyphens/>
        <w:spacing w:after="60" w:line="276" w:lineRule="auto"/>
        <w:jc w:val="center"/>
        <w:rPr>
          <w:b/>
        </w:rPr>
      </w:pPr>
      <w:r w:rsidRPr="00C30B2A">
        <w:rPr>
          <w:b/>
        </w:rPr>
        <w:t>Адреса, реквизиты и подписи Сторон</w:t>
      </w:r>
    </w:p>
    <w:p w:rsidR="00C30B2A" w:rsidRPr="00C30B2A" w:rsidRDefault="00C30B2A" w:rsidP="00C30B2A">
      <w:pPr>
        <w:ind w:firstLine="360"/>
        <w:jc w:val="center"/>
        <w:rPr>
          <w:b/>
        </w:rPr>
      </w:pPr>
    </w:p>
    <w:tbl>
      <w:tblPr>
        <w:tblW w:w="4752" w:type="pct"/>
        <w:tblInd w:w="113" w:type="dxa"/>
        <w:tblLayout w:type="fixed"/>
        <w:tblLook w:val="01E0" w:firstRow="1" w:lastRow="1" w:firstColumn="1" w:lastColumn="1" w:noHBand="0" w:noVBand="0"/>
      </w:tblPr>
      <w:tblGrid>
        <w:gridCol w:w="4927"/>
        <w:gridCol w:w="4977"/>
      </w:tblGrid>
      <w:tr w:rsidR="00C30B2A" w:rsidRPr="00C30B2A" w:rsidTr="005C661F">
        <w:trPr>
          <w:trHeight w:val="70"/>
        </w:trPr>
        <w:tc>
          <w:tcPr>
            <w:tcW w:w="4793" w:type="dxa"/>
          </w:tcPr>
          <w:p w:rsidR="00C30B2A" w:rsidRPr="00C30B2A" w:rsidRDefault="00C30B2A" w:rsidP="00C30B2A">
            <w:r w:rsidRPr="00C30B2A">
              <w:t>Исполнитель:</w:t>
            </w:r>
          </w:p>
          <w:p w:rsidR="00C30B2A" w:rsidRPr="00C30B2A" w:rsidRDefault="00C30B2A" w:rsidP="00C30B2A">
            <w:r w:rsidRPr="00C30B2A">
              <w:t>ООО «Центр охраны труда и промышленной безопасности»</w:t>
            </w:r>
          </w:p>
          <w:p w:rsidR="00C30B2A" w:rsidRPr="00C30B2A" w:rsidRDefault="00C30B2A" w:rsidP="00C30B2A"/>
          <w:p w:rsidR="00C30B2A" w:rsidRPr="00C30B2A" w:rsidRDefault="00C30B2A" w:rsidP="00C30B2A">
            <w:r w:rsidRPr="00C30B2A">
              <w:t xml:space="preserve">Юридический адрес: </w:t>
            </w:r>
            <w:smartTag w:uri="urn:schemas-microsoft-com:office:smarttags" w:element="metricconverter">
              <w:smartTagPr>
                <w:attr w:name="ProductID" w:val="129626, г"/>
              </w:smartTagPr>
              <w:r w:rsidRPr="00C30B2A">
                <w:t>129626, г</w:t>
              </w:r>
            </w:smartTag>
            <w:r w:rsidRPr="00C30B2A">
              <w:t>. Москва, Кулаков переулок, д.9А, стр.1</w:t>
            </w:r>
          </w:p>
          <w:p w:rsidR="00C30B2A" w:rsidRPr="00C30B2A" w:rsidRDefault="00C30B2A" w:rsidP="00C30B2A">
            <w:r w:rsidRPr="00C30B2A">
              <w:t xml:space="preserve">Фактический адрес: </w:t>
            </w:r>
            <w:smartTag w:uri="urn:schemas-microsoft-com:office:smarttags" w:element="metricconverter">
              <w:smartTagPr>
                <w:attr w:name="ProductID" w:val="129626, г"/>
              </w:smartTagPr>
              <w:r w:rsidRPr="00C30B2A">
                <w:t>129626, г</w:t>
              </w:r>
            </w:smartTag>
            <w:r w:rsidRPr="00C30B2A">
              <w:t>. Москва, Кулаков переулок, д.9А, стр.1</w:t>
            </w:r>
          </w:p>
          <w:p w:rsidR="00C30B2A" w:rsidRPr="00C30B2A" w:rsidRDefault="00C30B2A" w:rsidP="00C30B2A">
            <w:r w:rsidRPr="00C30B2A">
              <w:t xml:space="preserve">ИНН: 7702709908, КПП: 771701001, </w:t>
            </w:r>
          </w:p>
          <w:p w:rsidR="00C30B2A" w:rsidRPr="00C30B2A" w:rsidRDefault="00C30B2A" w:rsidP="00C30B2A">
            <w:r w:rsidRPr="00C30B2A">
              <w:t>ОГРН: 1097746363791</w:t>
            </w:r>
          </w:p>
          <w:p w:rsidR="00C30B2A" w:rsidRPr="00C30B2A" w:rsidRDefault="00C30B2A" w:rsidP="00C30B2A">
            <w:r w:rsidRPr="00C30B2A">
              <w:t>Расчетный счет: 40702810800000120407</w:t>
            </w:r>
          </w:p>
          <w:p w:rsidR="00C30B2A" w:rsidRPr="00C30B2A" w:rsidRDefault="00C30B2A" w:rsidP="00C30B2A">
            <w:r w:rsidRPr="00C30B2A">
              <w:t xml:space="preserve"> в ВТБ 24 (ПАО) г. Москва       </w:t>
            </w:r>
          </w:p>
          <w:p w:rsidR="00C30B2A" w:rsidRPr="00C30B2A" w:rsidRDefault="00C30B2A" w:rsidP="00C30B2A">
            <w:proofErr w:type="gramStart"/>
            <w:r w:rsidRPr="00C30B2A">
              <w:t>Кор. счет</w:t>
            </w:r>
            <w:proofErr w:type="gramEnd"/>
            <w:r w:rsidRPr="00C30B2A">
              <w:t>: 30101810100000000716</w:t>
            </w:r>
          </w:p>
          <w:p w:rsidR="00C30B2A" w:rsidRPr="00C30B2A" w:rsidRDefault="00C30B2A" w:rsidP="00C30B2A">
            <w:r w:rsidRPr="00C30B2A">
              <w:t>БИК: 044525716</w:t>
            </w:r>
          </w:p>
          <w:p w:rsidR="00C30B2A" w:rsidRPr="00C30B2A" w:rsidRDefault="00C30B2A" w:rsidP="00C30B2A">
            <w:r w:rsidRPr="00C30B2A">
              <w:t>Тел./факс: (495) 687-34-94</w:t>
            </w:r>
          </w:p>
          <w:p w:rsidR="00C30B2A" w:rsidRPr="00C30B2A" w:rsidRDefault="00C30B2A" w:rsidP="00C30B2A">
            <w:pPr>
              <w:rPr>
                <w:lang w:val="en-US"/>
              </w:rPr>
            </w:pPr>
          </w:p>
          <w:p w:rsidR="00C30B2A" w:rsidRPr="00C30B2A" w:rsidRDefault="00C30B2A" w:rsidP="00C30B2A">
            <w:pPr>
              <w:rPr>
                <w:lang w:val="en-US"/>
              </w:rPr>
            </w:pPr>
          </w:p>
          <w:p w:rsidR="00C30B2A" w:rsidRPr="00C30B2A" w:rsidRDefault="00C30B2A" w:rsidP="00C30B2A">
            <w:pPr>
              <w:rPr>
                <w:lang w:val="en-US"/>
              </w:rPr>
            </w:pPr>
          </w:p>
        </w:tc>
        <w:tc>
          <w:tcPr>
            <w:tcW w:w="4841" w:type="dxa"/>
          </w:tcPr>
          <w:p w:rsidR="00C30B2A" w:rsidRPr="00C30B2A" w:rsidRDefault="00C30B2A" w:rsidP="00C30B2A">
            <w:r w:rsidRPr="00C30B2A">
              <w:t>Заказчик:</w:t>
            </w:r>
          </w:p>
          <w:p w:rsidR="00C30B2A" w:rsidRPr="00C30B2A" w:rsidRDefault="00C30B2A" w:rsidP="00C30B2A">
            <w:r w:rsidRPr="00C30B2A">
              <w:fldChar w:fldCharType="begin"/>
            </w:r>
            <w:r w:rsidRPr="00C30B2A">
              <w:instrText xml:space="preserve"> DOCVARIABLE   "account_name" \* MERGEFORMAT </w:instrText>
            </w:r>
            <w:r w:rsidRPr="00C30B2A">
              <w:fldChar w:fldCharType="separate"/>
            </w:r>
            <w:r w:rsidRPr="00C30B2A">
              <w:t xml:space="preserve">Государственная компания </w:t>
            </w:r>
          </w:p>
          <w:p w:rsidR="00C30B2A" w:rsidRPr="00C30B2A" w:rsidRDefault="00C30B2A" w:rsidP="00C30B2A">
            <w:r w:rsidRPr="00C30B2A">
              <w:t>«Российские автомобильные дороги</w:t>
            </w:r>
            <w:r w:rsidRPr="00C30B2A">
              <w:fldChar w:fldCharType="end"/>
            </w:r>
            <w:r w:rsidRPr="00C30B2A">
              <w:t>»</w:t>
            </w:r>
          </w:p>
          <w:p w:rsidR="00C30B2A" w:rsidRPr="00C30B2A" w:rsidRDefault="00C30B2A" w:rsidP="00C30B2A">
            <w:pPr>
              <w:widowControl w:val="0"/>
              <w:spacing w:line="276" w:lineRule="auto"/>
            </w:pPr>
          </w:p>
          <w:p w:rsidR="00C30B2A" w:rsidRPr="00C30B2A" w:rsidRDefault="00C30B2A" w:rsidP="00C30B2A">
            <w:r w:rsidRPr="00C30B2A">
              <w:t xml:space="preserve">Юридический адрес: 127006, </w:t>
            </w:r>
          </w:p>
          <w:p w:rsidR="00C30B2A" w:rsidRPr="00C30B2A" w:rsidRDefault="00C30B2A" w:rsidP="00C30B2A">
            <w:r w:rsidRPr="00C30B2A">
              <w:t>г. Москва, Страстной бульвар, дом 9</w:t>
            </w:r>
          </w:p>
          <w:p w:rsidR="00C30B2A" w:rsidRPr="00C30B2A" w:rsidRDefault="00C30B2A" w:rsidP="00C30B2A">
            <w:r w:rsidRPr="00C30B2A">
              <w:t xml:space="preserve">Почтовый адрес: 127006, </w:t>
            </w:r>
          </w:p>
          <w:p w:rsidR="00C30B2A" w:rsidRPr="00C30B2A" w:rsidRDefault="00C30B2A" w:rsidP="00C30B2A">
            <w:r w:rsidRPr="00C30B2A">
              <w:t>г. Москва, Страстной бульвар, дом 9</w:t>
            </w:r>
          </w:p>
          <w:p w:rsidR="00C30B2A" w:rsidRPr="00C30B2A" w:rsidRDefault="00C30B2A" w:rsidP="00C30B2A">
            <w:r w:rsidRPr="00C30B2A">
              <w:t xml:space="preserve">Тел.: (495) 727-11-95 </w:t>
            </w:r>
          </w:p>
          <w:p w:rsidR="00C30B2A" w:rsidRPr="00C30B2A" w:rsidRDefault="00C30B2A" w:rsidP="00C30B2A">
            <w:r w:rsidRPr="00C30B2A">
              <w:t xml:space="preserve">Адрес эл. почты: </w:t>
            </w:r>
            <w:r w:rsidRPr="00C30B2A">
              <w:rPr>
                <w:lang w:val="en-US"/>
              </w:rPr>
              <w:t>gf</w:t>
            </w:r>
            <w:r w:rsidRPr="00C30B2A">
              <w:t>@</w:t>
            </w:r>
            <w:proofErr w:type="spellStart"/>
            <w:r w:rsidRPr="00C30B2A">
              <w:rPr>
                <w:lang w:val="en-US"/>
              </w:rPr>
              <w:t>russianhighways</w:t>
            </w:r>
            <w:proofErr w:type="spellEnd"/>
            <w:r w:rsidRPr="00C30B2A">
              <w:t>.</w:t>
            </w:r>
            <w:proofErr w:type="spellStart"/>
            <w:r w:rsidRPr="00C30B2A">
              <w:rPr>
                <w:lang w:val="en-US"/>
              </w:rPr>
              <w:t>ru</w:t>
            </w:r>
            <w:proofErr w:type="spellEnd"/>
          </w:p>
          <w:p w:rsidR="00C30B2A" w:rsidRPr="00C30B2A" w:rsidRDefault="00C30B2A" w:rsidP="00C30B2A">
            <w:r w:rsidRPr="00C30B2A">
              <w:t xml:space="preserve">ИНН: 7717151380 </w:t>
            </w:r>
          </w:p>
          <w:p w:rsidR="00C30B2A" w:rsidRPr="00C30B2A" w:rsidRDefault="00C30B2A" w:rsidP="00C30B2A">
            <w:r w:rsidRPr="00C30B2A">
              <w:t>КПП: 770701001</w:t>
            </w:r>
          </w:p>
          <w:p w:rsidR="00C30B2A" w:rsidRPr="00C30B2A" w:rsidRDefault="00C30B2A" w:rsidP="00C30B2A">
            <w:r w:rsidRPr="00C30B2A">
              <w:t>ОКПО: 94158138</w:t>
            </w:r>
          </w:p>
          <w:p w:rsidR="00C30B2A" w:rsidRPr="00C30B2A" w:rsidRDefault="00C30B2A" w:rsidP="00C30B2A">
            <w:r w:rsidRPr="00C30B2A">
              <w:t>Банковские реквизиты:</w:t>
            </w:r>
          </w:p>
          <w:p w:rsidR="00C30B2A" w:rsidRPr="00C30B2A" w:rsidRDefault="00C30B2A" w:rsidP="00C30B2A">
            <w:r w:rsidRPr="00C30B2A">
              <w:t xml:space="preserve">Межрегиональное операционное </w:t>
            </w:r>
          </w:p>
          <w:p w:rsidR="00C30B2A" w:rsidRPr="00C30B2A" w:rsidRDefault="00C30B2A" w:rsidP="00C30B2A">
            <w:proofErr w:type="gramStart"/>
            <w:r w:rsidRPr="00C30B2A">
              <w:t xml:space="preserve">УФК (Государственная компания </w:t>
            </w:r>
            <w:proofErr w:type="gramEnd"/>
          </w:p>
          <w:p w:rsidR="00C30B2A" w:rsidRPr="00C30B2A" w:rsidRDefault="00C30B2A" w:rsidP="00C30B2A">
            <w:r w:rsidRPr="00C30B2A">
              <w:t xml:space="preserve">«Российские автомобильные дороги» </w:t>
            </w:r>
          </w:p>
          <w:p w:rsidR="00C30B2A" w:rsidRPr="00C30B2A" w:rsidRDefault="00C30B2A" w:rsidP="00C30B2A">
            <w:proofErr w:type="gramStart"/>
            <w:r w:rsidRPr="00C30B2A">
              <w:t>л</w:t>
            </w:r>
            <w:proofErr w:type="gramEnd"/>
            <w:r w:rsidRPr="00C30B2A">
              <w:t>/с 41956000840)</w:t>
            </w:r>
          </w:p>
          <w:p w:rsidR="00C30B2A" w:rsidRPr="00C30B2A" w:rsidRDefault="00C30B2A" w:rsidP="00C30B2A">
            <w:proofErr w:type="gramStart"/>
            <w:r w:rsidRPr="00C30B2A">
              <w:t>р</w:t>
            </w:r>
            <w:proofErr w:type="gramEnd"/>
            <w:r w:rsidRPr="00C30B2A">
              <w:t>/с 40501810400001001901</w:t>
            </w:r>
          </w:p>
          <w:p w:rsidR="00C30B2A" w:rsidRPr="00C30B2A" w:rsidRDefault="00C30B2A" w:rsidP="00C30B2A">
            <w:r w:rsidRPr="00C30B2A">
              <w:t>Операционный департамент Банка</w:t>
            </w:r>
          </w:p>
          <w:p w:rsidR="00C30B2A" w:rsidRPr="00C30B2A" w:rsidRDefault="00C30B2A" w:rsidP="00C30B2A">
            <w:r w:rsidRPr="00C30B2A">
              <w:t>России г. Москва 701</w:t>
            </w:r>
          </w:p>
          <w:p w:rsidR="00C30B2A" w:rsidRPr="00C30B2A" w:rsidRDefault="00C30B2A" w:rsidP="00C30B2A">
            <w:r w:rsidRPr="00C30B2A">
              <w:t>БИК 044501002</w:t>
            </w:r>
          </w:p>
          <w:p w:rsidR="00C30B2A" w:rsidRPr="00C30B2A" w:rsidRDefault="00C30B2A" w:rsidP="00C30B2A">
            <w:pPr>
              <w:widowControl w:val="0"/>
              <w:autoSpaceDE w:val="0"/>
              <w:autoSpaceDN w:val="0"/>
              <w:adjustRightInd w:val="0"/>
            </w:pPr>
          </w:p>
        </w:tc>
      </w:tr>
    </w:tbl>
    <w:p w:rsidR="00C30B2A" w:rsidRPr="00C30B2A" w:rsidRDefault="00C30B2A" w:rsidP="00C30B2A"/>
    <w:p w:rsidR="00C30B2A" w:rsidRPr="00C30B2A" w:rsidRDefault="00C30B2A" w:rsidP="00C30B2A"/>
    <w:p w:rsidR="00C30B2A" w:rsidRPr="00C30B2A" w:rsidRDefault="00C30B2A" w:rsidP="00C30B2A"/>
    <w:tbl>
      <w:tblPr>
        <w:tblW w:w="4752" w:type="pct"/>
        <w:tblInd w:w="113" w:type="dxa"/>
        <w:tblLayout w:type="fixed"/>
        <w:tblLook w:val="01E0" w:firstRow="1" w:lastRow="1" w:firstColumn="1" w:lastColumn="1" w:noHBand="0" w:noVBand="0"/>
      </w:tblPr>
      <w:tblGrid>
        <w:gridCol w:w="5397"/>
        <w:gridCol w:w="4507"/>
      </w:tblGrid>
      <w:tr w:rsidR="00C30B2A" w:rsidRPr="00C30B2A" w:rsidTr="005C661F">
        <w:trPr>
          <w:trHeight w:val="70"/>
        </w:trPr>
        <w:tc>
          <w:tcPr>
            <w:tcW w:w="5250" w:type="dxa"/>
          </w:tcPr>
          <w:p w:rsidR="00C30B2A" w:rsidRPr="00C30B2A" w:rsidRDefault="00C30B2A" w:rsidP="00C30B2A">
            <w:pPr>
              <w:rPr>
                <w:bCs/>
              </w:rPr>
            </w:pPr>
            <w:r w:rsidRPr="00C30B2A">
              <w:rPr>
                <w:bCs/>
              </w:rPr>
              <w:t>Генеральный директор</w:t>
            </w:r>
          </w:p>
          <w:p w:rsidR="00C30B2A" w:rsidRPr="00C30B2A" w:rsidRDefault="00C30B2A" w:rsidP="00C30B2A">
            <w:pPr>
              <w:rPr>
                <w:bCs/>
              </w:rPr>
            </w:pPr>
          </w:p>
          <w:p w:rsidR="00C30B2A" w:rsidRPr="00C30B2A" w:rsidRDefault="00C30B2A" w:rsidP="00C30B2A">
            <w:r w:rsidRPr="00C30B2A">
              <w:rPr>
                <w:bCs/>
              </w:rPr>
              <w:t>_________________ /П.И. Груздев/</w:t>
            </w:r>
          </w:p>
          <w:p w:rsidR="00C30B2A" w:rsidRPr="00C30B2A" w:rsidRDefault="00C30B2A" w:rsidP="00C30B2A"/>
        </w:tc>
        <w:tc>
          <w:tcPr>
            <w:tcW w:w="4384" w:type="dxa"/>
          </w:tcPr>
          <w:p w:rsidR="00C30B2A" w:rsidRPr="00C30B2A" w:rsidRDefault="00C30B2A" w:rsidP="00C30B2A">
            <w:pPr>
              <w:widowControl w:val="0"/>
              <w:autoSpaceDE w:val="0"/>
              <w:autoSpaceDN w:val="0"/>
              <w:adjustRightInd w:val="0"/>
            </w:pPr>
            <w:r w:rsidRPr="00C30B2A">
              <w:t xml:space="preserve">Директор </w:t>
            </w:r>
            <w:proofErr w:type="spellStart"/>
            <w:r w:rsidRPr="00C30B2A">
              <w:t>Голицынского</w:t>
            </w:r>
            <w:proofErr w:type="spellEnd"/>
            <w:r w:rsidRPr="00C30B2A">
              <w:t xml:space="preserve"> филиала</w:t>
            </w:r>
          </w:p>
          <w:p w:rsidR="00C30B2A" w:rsidRPr="00C30B2A" w:rsidRDefault="00C30B2A" w:rsidP="00C30B2A">
            <w:pPr>
              <w:widowControl w:val="0"/>
              <w:autoSpaceDE w:val="0"/>
              <w:autoSpaceDN w:val="0"/>
              <w:adjustRightInd w:val="0"/>
            </w:pPr>
          </w:p>
          <w:p w:rsidR="00C30B2A" w:rsidRPr="00C30B2A" w:rsidRDefault="00C30B2A" w:rsidP="00C30B2A">
            <w:pPr>
              <w:widowControl w:val="0"/>
              <w:autoSpaceDE w:val="0"/>
              <w:autoSpaceDN w:val="0"/>
              <w:adjustRightInd w:val="0"/>
              <w:rPr>
                <w:bCs/>
              </w:rPr>
            </w:pPr>
            <w:r w:rsidRPr="00C30B2A">
              <w:rPr>
                <w:bCs/>
              </w:rPr>
              <w:t>_________________ /</w:t>
            </w:r>
            <w:r w:rsidRPr="00C30B2A">
              <w:t xml:space="preserve">И.О. </w:t>
            </w:r>
            <w:proofErr w:type="spellStart"/>
            <w:r w:rsidRPr="00C30B2A">
              <w:t>Донато</w:t>
            </w:r>
            <w:proofErr w:type="spellEnd"/>
            <w:r w:rsidRPr="00C30B2A">
              <w:t>/</w:t>
            </w:r>
          </w:p>
          <w:p w:rsidR="00C30B2A" w:rsidRPr="00C30B2A" w:rsidRDefault="00C30B2A" w:rsidP="00C30B2A"/>
        </w:tc>
      </w:tr>
    </w:tbl>
    <w:p w:rsidR="00C30B2A" w:rsidRPr="00C30B2A" w:rsidRDefault="00C30B2A" w:rsidP="00C30B2A">
      <w:pPr>
        <w:tabs>
          <w:tab w:val="left" w:pos="360"/>
          <w:tab w:val="left" w:pos="900"/>
        </w:tabs>
      </w:pPr>
    </w:p>
    <w:p w:rsidR="00C30B2A" w:rsidRPr="00C30B2A" w:rsidRDefault="00C30B2A" w:rsidP="00C30B2A">
      <w:pPr>
        <w:tabs>
          <w:tab w:val="left" w:pos="360"/>
          <w:tab w:val="left" w:pos="900"/>
        </w:tabs>
      </w:pPr>
    </w:p>
    <w:p w:rsidR="00C30B2A" w:rsidRPr="00C30B2A" w:rsidRDefault="00C30B2A" w:rsidP="00C30B2A">
      <w:pPr>
        <w:tabs>
          <w:tab w:val="left" w:pos="360"/>
          <w:tab w:val="left" w:pos="900"/>
        </w:tabs>
      </w:pPr>
    </w:p>
    <w:p w:rsidR="00C30B2A" w:rsidRPr="00C30B2A" w:rsidRDefault="00C30B2A" w:rsidP="00C30B2A">
      <w:pPr>
        <w:tabs>
          <w:tab w:val="left" w:pos="360"/>
          <w:tab w:val="left" w:pos="900"/>
        </w:tabs>
      </w:pPr>
    </w:p>
    <w:p w:rsidR="00C30B2A" w:rsidRPr="00C30B2A" w:rsidRDefault="00C30B2A" w:rsidP="00C30B2A">
      <w:pPr>
        <w:tabs>
          <w:tab w:val="left" w:pos="360"/>
          <w:tab w:val="left" w:pos="900"/>
        </w:tabs>
      </w:pPr>
    </w:p>
    <w:p w:rsidR="00C30B2A" w:rsidRPr="00C30B2A" w:rsidRDefault="00C30B2A" w:rsidP="00C30B2A">
      <w:pPr>
        <w:tabs>
          <w:tab w:val="left" w:pos="360"/>
          <w:tab w:val="left" w:pos="900"/>
        </w:tabs>
      </w:pPr>
    </w:p>
    <w:p w:rsidR="00C30B2A" w:rsidRPr="00C30B2A" w:rsidRDefault="00C30B2A" w:rsidP="00C30B2A">
      <w:pPr>
        <w:tabs>
          <w:tab w:val="left" w:pos="360"/>
          <w:tab w:val="left" w:pos="900"/>
        </w:tabs>
      </w:pPr>
    </w:p>
    <w:p w:rsidR="00C30B2A" w:rsidRPr="00C30B2A" w:rsidRDefault="00C30B2A" w:rsidP="00C30B2A">
      <w:r w:rsidRPr="00C30B2A">
        <w:br w:type="page"/>
      </w:r>
    </w:p>
    <w:p w:rsidR="00C30B2A" w:rsidRPr="00C30B2A" w:rsidRDefault="00C30B2A" w:rsidP="00C30B2A">
      <w:pPr>
        <w:jc w:val="right"/>
        <w:rPr>
          <w:bCs/>
          <w:iCs/>
        </w:rPr>
      </w:pPr>
      <w:r w:rsidRPr="00C30B2A">
        <w:rPr>
          <w:bCs/>
          <w:iCs/>
        </w:rPr>
        <w:lastRenderedPageBreak/>
        <w:t>Приложение № 1</w:t>
      </w:r>
    </w:p>
    <w:p w:rsidR="00C30B2A" w:rsidRPr="00C30B2A" w:rsidRDefault="00C30B2A" w:rsidP="00C30B2A">
      <w:pPr>
        <w:jc w:val="right"/>
      </w:pPr>
      <w:r w:rsidRPr="00C30B2A">
        <w:t>к Договору № _______</w:t>
      </w:r>
    </w:p>
    <w:p w:rsidR="00C30B2A" w:rsidRPr="00C30B2A" w:rsidRDefault="00C30B2A" w:rsidP="00C30B2A">
      <w:pPr>
        <w:jc w:val="right"/>
      </w:pPr>
    </w:p>
    <w:p w:rsidR="00C30B2A" w:rsidRPr="00C30B2A" w:rsidRDefault="00C30B2A" w:rsidP="00C30B2A">
      <w:pPr>
        <w:spacing w:line="480" w:lineRule="auto"/>
        <w:jc w:val="right"/>
      </w:pPr>
      <w:r w:rsidRPr="00C30B2A">
        <w:t>от «_____» ____________________2018 г.</w:t>
      </w:r>
    </w:p>
    <w:p w:rsidR="00C30B2A" w:rsidRPr="00C30B2A" w:rsidRDefault="00C30B2A" w:rsidP="00C30B2A">
      <w:pPr>
        <w:ind w:firstLine="709"/>
        <w:jc w:val="center"/>
        <w:rPr>
          <w:b/>
        </w:rPr>
      </w:pPr>
    </w:p>
    <w:p w:rsidR="00C30B2A" w:rsidRPr="00C30B2A" w:rsidRDefault="00C30B2A" w:rsidP="00C30B2A">
      <w:pPr>
        <w:jc w:val="center"/>
        <w:rPr>
          <w:b/>
          <w:spacing w:val="60"/>
        </w:rPr>
      </w:pPr>
      <w:r w:rsidRPr="00C30B2A">
        <w:rPr>
          <w:b/>
          <w:spacing w:val="60"/>
        </w:rPr>
        <w:t xml:space="preserve">ПРОТОКОЛ </w:t>
      </w:r>
    </w:p>
    <w:p w:rsidR="00C30B2A" w:rsidRPr="00C30B2A" w:rsidRDefault="00C30B2A" w:rsidP="00C30B2A">
      <w:pPr>
        <w:jc w:val="center"/>
        <w:rPr>
          <w:b/>
        </w:rPr>
      </w:pPr>
      <w:r w:rsidRPr="00C30B2A">
        <w:rPr>
          <w:b/>
        </w:rPr>
        <w:t>соглашения о договорной цене</w:t>
      </w:r>
    </w:p>
    <w:p w:rsidR="00C30B2A" w:rsidRPr="00C30B2A" w:rsidRDefault="00C30B2A" w:rsidP="00C30B2A">
      <w:pPr>
        <w:ind w:firstLine="709"/>
        <w:jc w:val="both"/>
        <w:rPr>
          <w:b/>
        </w:rPr>
      </w:pPr>
    </w:p>
    <w:p w:rsidR="00C30B2A" w:rsidRPr="00C30B2A" w:rsidRDefault="00C30B2A" w:rsidP="00C30B2A">
      <w:pPr>
        <w:widowControl w:val="0"/>
        <w:autoSpaceDE w:val="0"/>
        <w:autoSpaceDN w:val="0"/>
        <w:adjustRightInd w:val="0"/>
        <w:ind w:firstLine="709"/>
        <w:jc w:val="both"/>
      </w:pPr>
      <w:proofErr w:type="gramStart"/>
      <w:r w:rsidRPr="00C30B2A">
        <w:t xml:space="preserve">Мы, нижеподписавшиеся, от лица Исполнителя – </w:t>
      </w:r>
      <w:r w:rsidRPr="00C30B2A">
        <w:rPr>
          <w:bCs/>
        </w:rPr>
        <w:t xml:space="preserve">генеральный директор </w:t>
      </w:r>
      <w:r w:rsidRPr="00C30B2A">
        <w:t xml:space="preserve">Общества с ограниченной ответственностью «Центр охраны труда и промышленной безопасности» </w:t>
      </w:r>
      <w:r w:rsidRPr="00C30B2A">
        <w:br/>
        <w:t xml:space="preserve">Генеральный директор Груздев Павел Иванович, и от лица Заказчика – директор </w:t>
      </w:r>
      <w:proofErr w:type="spellStart"/>
      <w:r w:rsidRPr="00C30B2A">
        <w:t>Голицынского</w:t>
      </w:r>
      <w:proofErr w:type="spellEnd"/>
      <w:r w:rsidRPr="00C30B2A">
        <w:t xml:space="preserve"> филиала Государственной компании «Российские автомобильные дороги» </w:t>
      </w:r>
      <w:proofErr w:type="spellStart"/>
      <w:r w:rsidRPr="00C30B2A">
        <w:t>Донато</w:t>
      </w:r>
      <w:proofErr w:type="spellEnd"/>
      <w:r w:rsidRPr="00C30B2A">
        <w:t xml:space="preserve"> Игоря Олеговича, удостоверяем, что Сторонами достигнуто соглашение о величине договорной цены на проведение СОУТ 31 (тридцати одного) (с учетом аналогичности 31) рабочих мест Заказчика:</w:t>
      </w:r>
      <w:proofErr w:type="gramEnd"/>
    </w:p>
    <w:p w:rsidR="00C30B2A" w:rsidRPr="00C30B2A" w:rsidRDefault="00C30B2A" w:rsidP="00C30B2A">
      <w:pPr>
        <w:widowControl w:val="0"/>
        <w:autoSpaceDE w:val="0"/>
        <w:autoSpaceDN w:val="0"/>
        <w:adjustRightInd w:val="0"/>
        <w:ind w:firstLine="709"/>
        <w:jc w:val="both"/>
        <w:rPr>
          <w:b/>
        </w:rPr>
      </w:pPr>
    </w:p>
    <w:p w:rsidR="00C30B2A" w:rsidRPr="00C30B2A" w:rsidRDefault="00C30B2A" w:rsidP="00C30B2A">
      <w:pPr>
        <w:ind w:firstLine="851"/>
        <w:jc w:val="both"/>
      </w:pPr>
      <w:r w:rsidRPr="00C30B2A">
        <w:rPr>
          <w:shd w:val="clear" w:color="auto" w:fill="FFFFFF"/>
          <w:lang w:eastAsia="ar-SA"/>
        </w:rPr>
        <w:t>27 900 рублей (двадцать семь тысяч девятьсот рублей) 00 копеек</w:t>
      </w:r>
      <w:r w:rsidRPr="00C30B2A">
        <w:t>, НДС не облагается, в связи с применением упрощенной системы налогообложения (п. 2 ст. ст. 346.11 главы 26.2 Налогового Кодекса РФ).</w:t>
      </w:r>
    </w:p>
    <w:p w:rsidR="00C30B2A" w:rsidRPr="00C30B2A" w:rsidRDefault="00C30B2A" w:rsidP="00C30B2A">
      <w:pPr>
        <w:ind w:firstLine="851"/>
        <w:jc w:val="both"/>
      </w:pPr>
    </w:p>
    <w:p w:rsidR="00C30B2A" w:rsidRPr="00C30B2A" w:rsidRDefault="00C30B2A" w:rsidP="00C30B2A">
      <w:pPr>
        <w:ind w:firstLine="709"/>
        <w:jc w:val="center"/>
        <w:rPr>
          <w:b/>
        </w:rPr>
      </w:pPr>
    </w:p>
    <w:p w:rsidR="00C30B2A" w:rsidRPr="00C30B2A" w:rsidRDefault="00C30B2A" w:rsidP="00C30B2A">
      <w:pPr>
        <w:ind w:firstLine="709"/>
        <w:jc w:val="center"/>
        <w:rPr>
          <w:b/>
        </w:rPr>
      </w:pPr>
    </w:p>
    <w:p w:rsidR="00C30B2A" w:rsidRPr="00C30B2A" w:rsidRDefault="00C30B2A" w:rsidP="00C30B2A">
      <w:pPr>
        <w:ind w:firstLine="709"/>
        <w:jc w:val="both"/>
        <w:rPr>
          <w:b/>
        </w:rPr>
      </w:pPr>
    </w:p>
    <w:tbl>
      <w:tblPr>
        <w:tblW w:w="5000" w:type="pct"/>
        <w:tblInd w:w="113" w:type="dxa"/>
        <w:tblLayout w:type="fixed"/>
        <w:tblLook w:val="01E0" w:firstRow="1" w:lastRow="1" w:firstColumn="1" w:lastColumn="1" w:noHBand="0" w:noVBand="0"/>
      </w:tblPr>
      <w:tblGrid>
        <w:gridCol w:w="5397"/>
        <w:gridCol w:w="5024"/>
      </w:tblGrid>
      <w:tr w:rsidR="00C30B2A" w:rsidRPr="00C30B2A" w:rsidTr="005C661F">
        <w:trPr>
          <w:trHeight w:val="70"/>
        </w:trPr>
        <w:tc>
          <w:tcPr>
            <w:tcW w:w="5250" w:type="dxa"/>
          </w:tcPr>
          <w:p w:rsidR="00C30B2A" w:rsidRPr="00C30B2A" w:rsidRDefault="00C30B2A" w:rsidP="00C30B2A">
            <w:pPr>
              <w:rPr>
                <w:bCs/>
              </w:rPr>
            </w:pPr>
            <w:r w:rsidRPr="00C30B2A">
              <w:rPr>
                <w:bCs/>
              </w:rPr>
              <w:t>Генеральный директор</w:t>
            </w:r>
          </w:p>
          <w:p w:rsidR="00C30B2A" w:rsidRPr="00C30B2A" w:rsidRDefault="00C30B2A" w:rsidP="00C30B2A">
            <w:pPr>
              <w:rPr>
                <w:bCs/>
              </w:rPr>
            </w:pPr>
          </w:p>
          <w:p w:rsidR="00C30B2A" w:rsidRPr="00C30B2A" w:rsidRDefault="00C30B2A" w:rsidP="00C30B2A">
            <w:r w:rsidRPr="00C30B2A">
              <w:rPr>
                <w:bCs/>
              </w:rPr>
              <w:t>_________________ /П.И. Груздев/</w:t>
            </w:r>
          </w:p>
          <w:p w:rsidR="00C30B2A" w:rsidRPr="00C30B2A" w:rsidRDefault="00C30B2A" w:rsidP="00C30B2A"/>
          <w:p w:rsidR="00C30B2A" w:rsidRPr="00C30B2A" w:rsidRDefault="00C30B2A" w:rsidP="00C30B2A"/>
        </w:tc>
        <w:tc>
          <w:tcPr>
            <w:tcW w:w="4887" w:type="dxa"/>
          </w:tcPr>
          <w:p w:rsidR="00C30B2A" w:rsidRPr="00C30B2A" w:rsidRDefault="00C30B2A" w:rsidP="00C30B2A">
            <w:pPr>
              <w:widowControl w:val="0"/>
              <w:autoSpaceDE w:val="0"/>
              <w:autoSpaceDN w:val="0"/>
              <w:adjustRightInd w:val="0"/>
            </w:pPr>
            <w:r w:rsidRPr="00C30B2A">
              <w:t xml:space="preserve">Директор </w:t>
            </w:r>
            <w:proofErr w:type="spellStart"/>
            <w:r w:rsidRPr="00C30B2A">
              <w:t>Голицынского</w:t>
            </w:r>
            <w:proofErr w:type="spellEnd"/>
            <w:r w:rsidRPr="00C30B2A">
              <w:t xml:space="preserve"> филиала</w:t>
            </w:r>
          </w:p>
          <w:p w:rsidR="00C30B2A" w:rsidRPr="00C30B2A" w:rsidRDefault="00C30B2A" w:rsidP="00C30B2A">
            <w:pPr>
              <w:widowControl w:val="0"/>
              <w:autoSpaceDE w:val="0"/>
              <w:autoSpaceDN w:val="0"/>
              <w:adjustRightInd w:val="0"/>
            </w:pPr>
          </w:p>
          <w:p w:rsidR="00C30B2A" w:rsidRPr="00C30B2A" w:rsidRDefault="00C30B2A" w:rsidP="00C30B2A">
            <w:pPr>
              <w:widowControl w:val="0"/>
              <w:autoSpaceDE w:val="0"/>
              <w:autoSpaceDN w:val="0"/>
              <w:adjustRightInd w:val="0"/>
              <w:rPr>
                <w:bCs/>
              </w:rPr>
            </w:pPr>
            <w:r w:rsidRPr="00C30B2A">
              <w:rPr>
                <w:bCs/>
              </w:rPr>
              <w:t>_________________ /</w:t>
            </w:r>
            <w:r w:rsidRPr="00C30B2A">
              <w:t xml:space="preserve">И.О. </w:t>
            </w:r>
            <w:proofErr w:type="spellStart"/>
            <w:r w:rsidRPr="00C30B2A">
              <w:t>Донато</w:t>
            </w:r>
            <w:proofErr w:type="spellEnd"/>
            <w:r w:rsidRPr="00C30B2A">
              <w:t>/</w:t>
            </w:r>
          </w:p>
          <w:p w:rsidR="00C30B2A" w:rsidRPr="00C30B2A" w:rsidRDefault="00C30B2A" w:rsidP="00C30B2A">
            <w:pPr>
              <w:widowControl w:val="0"/>
              <w:autoSpaceDE w:val="0"/>
              <w:autoSpaceDN w:val="0"/>
              <w:adjustRightInd w:val="0"/>
              <w:rPr>
                <w:bCs/>
              </w:rPr>
            </w:pPr>
          </w:p>
          <w:p w:rsidR="00C30B2A" w:rsidRPr="00C30B2A" w:rsidRDefault="00C30B2A" w:rsidP="00C30B2A"/>
        </w:tc>
      </w:tr>
    </w:tbl>
    <w:p w:rsidR="00C30B2A" w:rsidRPr="00C30B2A" w:rsidRDefault="00C30B2A" w:rsidP="00C30B2A">
      <w:pPr>
        <w:ind w:firstLine="709"/>
        <w:jc w:val="both"/>
        <w:rPr>
          <w:b/>
        </w:rPr>
      </w:pPr>
    </w:p>
    <w:p w:rsidR="00C30B2A" w:rsidRPr="00C30B2A" w:rsidRDefault="00C30B2A" w:rsidP="00C30B2A">
      <w:pPr>
        <w:ind w:firstLine="709"/>
        <w:jc w:val="both"/>
        <w:rPr>
          <w:b/>
        </w:rPr>
      </w:pPr>
    </w:p>
    <w:p w:rsidR="00C30B2A" w:rsidRPr="00C30B2A" w:rsidRDefault="00C30B2A" w:rsidP="00C30B2A">
      <w:pPr>
        <w:widowControl w:val="0"/>
        <w:autoSpaceDE w:val="0"/>
        <w:autoSpaceDN w:val="0"/>
        <w:adjustRightInd w:val="0"/>
        <w:jc w:val="right"/>
      </w:pPr>
    </w:p>
    <w:p w:rsidR="00C30B2A" w:rsidRPr="00C30B2A" w:rsidRDefault="00C30B2A" w:rsidP="00C30B2A">
      <w:pPr>
        <w:widowControl w:val="0"/>
        <w:autoSpaceDE w:val="0"/>
        <w:autoSpaceDN w:val="0"/>
        <w:adjustRightInd w:val="0"/>
        <w:jc w:val="right"/>
      </w:pPr>
    </w:p>
    <w:p w:rsidR="00C30B2A" w:rsidRPr="00C30B2A" w:rsidRDefault="00C30B2A" w:rsidP="00C30B2A">
      <w:pPr>
        <w:widowControl w:val="0"/>
        <w:autoSpaceDE w:val="0"/>
        <w:autoSpaceDN w:val="0"/>
        <w:adjustRightInd w:val="0"/>
        <w:jc w:val="right"/>
      </w:pPr>
    </w:p>
    <w:p w:rsidR="00C30B2A" w:rsidRPr="00C30B2A" w:rsidRDefault="00C30B2A" w:rsidP="00C30B2A">
      <w:pPr>
        <w:widowControl w:val="0"/>
        <w:autoSpaceDE w:val="0"/>
        <w:autoSpaceDN w:val="0"/>
        <w:adjustRightInd w:val="0"/>
        <w:jc w:val="right"/>
      </w:pPr>
    </w:p>
    <w:p w:rsidR="00C30B2A" w:rsidRPr="00C30B2A" w:rsidRDefault="00C30B2A" w:rsidP="00C30B2A">
      <w:pPr>
        <w:jc w:val="right"/>
        <w:rPr>
          <w:bCs/>
          <w:iCs/>
        </w:rPr>
      </w:pPr>
      <w:r w:rsidRPr="00C30B2A">
        <w:br w:type="page"/>
      </w:r>
      <w:r w:rsidRPr="00C30B2A">
        <w:rPr>
          <w:bCs/>
          <w:iCs/>
        </w:rPr>
        <w:lastRenderedPageBreak/>
        <w:t>Приложение № 2</w:t>
      </w:r>
    </w:p>
    <w:p w:rsidR="00C30B2A" w:rsidRPr="00C30B2A" w:rsidRDefault="00C30B2A" w:rsidP="00C30B2A">
      <w:pPr>
        <w:jc w:val="center"/>
      </w:pPr>
      <w:r w:rsidRPr="00C30B2A">
        <w:t xml:space="preserve">                                                    к Договору № </w:t>
      </w:r>
    </w:p>
    <w:p w:rsidR="00C30B2A" w:rsidRPr="00C30B2A" w:rsidRDefault="00C30B2A" w:rsidP="00C30B2A">
      <w:pPr>
        <w:spacing w:line="480" w:lineRule="auto"/>
        <w:jc w:val="right"/>
      </w:pPr>
      <w:r w:rsidRPr="00C30B2A">
        <w:t>от «_____» ____________________2018 г.</w:t>
      </w:r>
    </w:p>
    <w:p w:rsidR="00C30B2A" w:rsidRPr="00C30B2A" w:rsidRDefault="00C30B2A" w:rsidP="00C30B2A">
      <w:pPr>
        <w:widowControl w:val="0"/>
        <w:autoSpaceDE w:val="0"/>
        <w:autoSpaceDN w:val="0"/>
        <w:adjustRightInd w:val="0"/>
        <w:jc w:val="center"/>
        <w:rPr>
          <w:b/>
          <w:bCs/>
          <w:iCs/>
          <w:spacing w:val="20"/>
        </w:rPr>
      </w:pPr>
      <w:r w:rsidRPr="00C30B2A">
        <w:rPr>
          <w:b/>
          <w:bCs/>
          <w:iCs/>
          <w:spacing w:val="20"/>
        </w:rPr>
        <w:t xml:space="preserve">ПОЭТАПНЫЙ ПЛАН </w:t>
      </w:r>
      <w:r w:rsidRPr="00C30B2A">
        <w:rPr>
          <w:b/>
          <w:bCs/>
          <w:iCs/>
          <w:spacing w:val="20"/>
        </w:rPr>
        <w:br/>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854"/>
      </w:tblGrid>
      <w:tr w:rsidR="00C30B2A" w:rsidRPr="00C30B2A" w:rsidTr="005C661F">
        <w:tc>
          <w:tcPr>
            <w:tcW w:w="752" w:type="pct"/>
            <w:vAlign w:val="center"/>
          </w:tcPr>
          <w:p w:rsidR="00C30B2A" w:rsidRPr="00C30B2A" w:rsidRDefault="00C30B2A" w:rsidP="00C30B2A">
            <w:r w:rsidRPr="00C30B2A">
              <w:t>Этап Услуг</w:t>
            </w:r>
          </w:p>
        </w:tc>
        <w:tc>
          <w:tcPr>
            <w:tcW w:w="4248" w:type="pct"/>
            <w:vAlign w:val="center"/>
          </w:tcPr>
          <w:p w:rsidR="00C30B2A" w:rsidRPr="00C30B2A" w:rsidRDefault="00C30B2A" w:rsidP="00C30B2A">
            <w:pPr>
              <w:jc w:val="center"/>
            </w:pPr>
            <w:r w:rsidRPr="00C30B2A">
              <w:t>Перечень мероприятий, проводимых на данном этапе</w:t>
            </w:r>
          </w:p>
        </w:tc>
      </w:tr>
      <w:tr w:rsidR="00C30B2A" w:rsidRPr="00C30B2A" w:rsidTr="005C661F">
        <w:tc>
          <w:tcPr>
            <w:tcW w:w="752" w:type="pct"/>
          </w:tcPr>
          <w:p w:rsidR="00C30B2A" w:rsidRPr="00C30B2A" w:rsidRDefault="00C30B2A" w:rsidP="00C30B2A">
            <w:pPr>
              <w:rPr>
                <w:lang w:val="en-US"/>
              </w:rPr>
            </w:pPr>
            <w:r w:rsidRPr="00C30B2A">
              <w:rPr>
                <w:lang w:val="en-US"/>
              </w:rPr>
              <w:t>I</w:t>
            </w:r>
          </w:p>
        </w:tc>
        <w:tc>
          <w:tcPr>
            <w:tcW w:w="4248" w:type="pct"/>
            <w:vAlign w:val="center"/>
          </w:tcPr>
          <w:p w:rsidR="00C30B2A" w:rsidRPr="00C30B2A" w:rsidRDefault="00C30B2A" w:rsidP="00C30B2A">
            <w:pPr>
              <w:tabs>
                <w:tab w:val="num" w:pos="720"/>
              </w:tabs>
              <w:ind w:left="17"/>
              <w:jc w:val="both"/>
            </w:pPr>
            <w:r w:rsidRPr="00C30B2A">
              <w:t>Подготовительные работы и сбор необходимой информации.</w:t>
            </w:r>
          </w:p>
          <w:p w:rsidR="00C30B2A" w:rsidRPr="00C30B2A" w:rsidRDefault="00C30B2A" w:rsidP="00C30B2A">
            <w:pPr>
              <w:numPr>
                <w:ilvl w:val="0"/>
                <w:numId w:val="3"/>
              </w:numPr>
              <w:tabs>
                <w:tab w:val="clear" w:pos="377"/>
                <w:tab w:val="left" w:pos="17"/>
                <w:tab w:val="num" w:pos="193"/>
              </w:tabs>
              <w:ind w:left="-91" w:firstLine="91"/>
              <w:jc w:val="both"/>
            </w:pPr>
            <w:r w:rsidRPr="00C30B2A">
              <w:t xml:space="preserve">Передача Заказчику вопросника с опросными листами (таблицами) и перечнем необходимой для исполнения Договора документации. </w:t>
            </w:r>
          </w:p>
          <w:p w:rsidR="00C30B2A" w:rsidRPr="00C30B2A" w:rsidRDefault="00C30B2A" w:rsidP="00C30B2A">
            <w:pPr>
              <w:numPr>
                <w:ilvl w:val="0"/>
                <w:numId w:val="3"/>
              </w:numPr>
              <w:tabs>
                <w:tab w:val="clear" w:pos="377"/>
                <w:tab w:val="left" w:pos="17"/>
                <w:tab w:val="num" w:pos="193"/>
              </w:tabs>
              <w:ind w:left="-91" w:firstLine="91"/>
              <w:jc w:val="both"/>
            </w:pPr>
            <w:r w:rsidRPr="00C30B2A">
              <w:t>Координация работы по сбору необходимой информации.</w:t>
            </w:r>
          </w:p>
          <w:p w:rsidR="00C30B2A" w:rsidRPr="00C30B2A" w:rsidRDefault="00C30B2A" w:rsidP="00C30B2A">
            <w:pPr>
              <w:numPr>
                <w:ilvl w:val="0"/>
                <w:numId w:val="3"/>
              </w:numPr>
              <w:tabs>
                <w:tab w:val="clear" w:pos="377"/>
                <w:tab w:val="left" w:pos="17"/>
                <w:tab w:val="num" w:pos="193"/>
              </w:tabs>
              <w:ind w:left="-91" w:firstLine="91"/>
              <w:jc w:val="both"/>
            </w:pPr>
            <w:r w:rsidRPr="00C30B2A">
              <w:t>Получение от Заказчика имеющейся у него информации по опросным листам (таблицам) и необходимой документации для оказания Услуг по Договору.</w:t>
            </w:r>
          </w:p>
          <w:p w:rsidR="00C30B2A" w:rsidRPr="00C30B2A" w:rsidRDefault="00C30B2A" w:rsidP="00C30B2A">
            <w:pPr>
              <w:tabs>
                <w:tab w:val="num" w:pos="720"/>
              </w:tabs>
              <w:jc w:val="both"/>
            </w:pPr>
            <w:r w:rsidRPr="00C30B2A">
              <w:t>Анализ представленной Исполнителю информации.</w:t>
            </w:r>
          </w:p>
        </w:tc>
      </w:tr>
      <w:tr w:rsidR="00C30B2A" w:rsidRPr="00C30B2A" w:rsidTr="005C661F">
        <w:tc>
          <w:tcPr>
            <w:tcW w:w="752" w:type="pct"/>
          </w:tcPr>
          <w:p w:rsidR="00C30B2A" w:rsidRPr="00C30B2A" w:rsidRDefault="00C30B2A" w:rsidP="00C30B2A">
            <w:r w:rsidRPr="00C30B2A">
              <w:rPr>
                <w:lang w:val="en-US"/>
              </w:rPr>
              <w:t>II</w:t>
            </w:r>
          </w:p>
        </w:tc>
        <w:tc>
          <w:tcPr>
            <w:tcW w:w="4248" w:type="pct"/>
            <w:vAlign w:val="center"/>
          </w:tcPr>
          <w:p w:rsidR="00C30B2A" w:rsidRPr="00C30B2A" w:rsidRDefault="00C30B2A" w:rsidP="00C30B2A">
            <w:pPr>
              <w:tabs>
                <w:tab w:val="num" w:pos="720"/>
              </w:tabs>
              <w:ind w:left="17"/>
              <w:jc w:val="both"/>
            </w:pPr>
            <w:r w:rsidRPr="00C30B2A">
              <w:t>Проведение идентификации потенциально вредных и (или) опасных факторов производственной среды и трудового процесса.</w:t>
            </w:r>
          </w:p>
        </w:tc>
      </w:tr>
      <w:tr w:rsidR="00C30B2A" w:rsidRPr="00C30B2A" w:rsidTr="005C661F">
        <w:tc>
          <w:tcPr>
            <w:tcW w:w="752" w:type="pct"/>
          </w:tcPr>
          <w:p w:rsidR="00C30B2A" w:rsidRPr="00C30B2A" w:rsidRDefault="00C30B2A" w:rsidP="00C30B2A">
            <w:pPr>
              <w:rPr>
                <w:lang w:val="en-US"/>
              </w:rPr>
            </w:pPr>
            <w:r w:rsidRPr="00C30B2A">
              <w:rPr>
                <w:lang w:val="en-US"/>
              </w:rPr>
              <w:t>III</w:t>
            </w:r>
          </w:p>
        </w:tc>
        <w:tc>
          <w:tcPr>
            <w:tcW w:w="4248" w:type="pct"/>
            <w:vAlign w:val="center"/>
          </w:tcPr>
          <w:p w:rsidR="00C30B2A" w:rsidRPr="00C30B2A" w:rsidRDefault="00C30B2A" w:rsidP="00C30B2A">
            <w:pPr>
              <w:contextualSpacing/>
              <w:jc w:val="both"/>
              <w:rPr>
                <w:lang w:eastAsia="en-US"/>
              </w:rPr>
            </w:pPr>
            <w:r w:rsidRPr="00C30B2A">
              <w:rPr>
                <w:lang w:eastAsia="en-US"/>
              </w:rPr>
              <w:t>Работы на объектах Заказчика.</w:t>
            </w:r>
          </w:p>
          <w:p w:rsidR="00C30B2A" w:rsidRPr="00C30B2A" w:rsidRDefault="00C30B2A" w:rsidP="00C30B2A">
            <w:pPr>
              <w:jc w:val="both"/>
            </w:pPr>
            <w:r w:rsidRPr="00C30B2A">
              <w:t>Проведение исследований (испытаний) и измерений вредных и (или) опасных факторов производственной среды и трудового процесса.</w:t>
            </w:r>
          </w:p>
        </w:tc>
      </w:tr>
      <w:tr w:rsidR="00C30B2A" w:rsidRPr="00C30B2A" w:rsidTr="005C661F">
        <w:trPr>
          <w:trHeight w:val="779"/>
        </w:trPr>
        <w:tc>
          <w:tcPr>
            <w:tcW w:w="752" w:type="pct"/>
          </w:tcPr>
          <w:p w:rsidR="00C30B2A" w:rsidRPr="00C30B2A" w:rsidRDefault="00C30B2A" w:rsidP="00C30B2A">
            <w:pPr>
              <w:rPr>
                <w:lang w:val="en-US"/>
              </w:rPr>
            </w:pPr>
            <w:r w:rsidRPr="00C30B2A">
              <w:rPr>
                <w:lang w:val="en-US"/>
              </w:rPr>
              <w:t>IV</w:t>
            </w:r>
          </w:p>
        </w:tc>
        <w:tc>
          <w:tcPr>
            <w:tcW w:w="4248" w:type="pct"/>
          </w:tcPr>
          <w:p w:rsidR="00C30B2A" w:rsidRPr="00C30B2A" w:rsidRDefault="00C30B2A" w:rsidP="00C30B2A">
            <w:pPr>
              <w:contextualSpacing/>
              <w:jc w:val="both"/>
              <w:rPr>
                <w:lang w:eastAsia="en-US"/>
              </w:rPr>
            </w:pPr>
            <w:r w:rsidRPr="00C30B2A">
              <w:rPr>
                <w:lang w:eastAsia="en-US"/>
              </w:rPr>
              <w:t>Оценка условий труда и оформление отчета о проведении СОУТ:</w:t>
            </w:r>
          </w:p>
          <w:p w:rsidR="00C30B2A" w:rsidRPr="00C30B2A" w:rsidRDefault="00C30B2A" w:rsidP="00C30B2A">
            <w:pPr>
              <w:contextualSpacing/>
              <w:jc w:val="both"/>
              <w:rPr>
                <w:lang w:eastAsia="en-US"/>
              </w:rPr>
            </w:pPr>
            <w:r w:rsidRPr="00C30B2A">
              <w:rPr>
                <w:lang w:eastAsia="en-US"/>
              </w:rPr>
              <w:t>1. Оформление протоколов проведения исследований (испытаний) и измерений идентифицированных вредных и (или) опасных производственных факторов.</w:t>
            </w:r>
          </w:p>
          <w:p w:rsidR="00C30B2A" w:rsidRPr="00C30B2A" w:rsidRDefault="00C30B2A" w:rsidP="00C30B2A">
            <w:pPr>
              <w:contextualSpacing/>
              <w:jc w:val="both"/>
              <w:rPr>
                <w:lang w:eastAsia="en-US"/>
              </w:rPr>
            </w:pPr>
            <w:r w:rsidRPr="00C30B2A">
              <w:rPr>
                <w:lang w:eastAsia="en-US"/>
              </w:rPr>
              <w:t xml:space="preserve">2. Определение классов условий труда. </w:t>
            </w:r>
          </w:p>
          <w:p w:rsidR="00C30B2A" w:rsidRPr="00C30B2A" w:rsidRDefault="00C30B2A" w:rsidP="00C30B2A">
            <w:pPr>
              <w:contextualSpacing/>
              <w:jc w:val="both"/>
              <w:rPr>
                <w:lang w:eastAsia="en-US"/>
              </w:rPr>
            </w:pPr>
            <w:r w:rsidRPr="00C30B2A">
              <w:rPr>
                <w:lang w:eastAsia="en-US"/>
              </w:rPr>
              <w:t>3. Оформление отчета о проведении СОУТ:</w:t>
            </w:r>
          </w:p>
          <w:p w:rsidR="00C30B2A" w:rsidRPr="00C30B2A" w:rsidRDefault="00C30B2A" w:rsidP="00C30B2A">
            <w:pPr>
              <w:contextualSpacing/>
              <w:jc w:val="both"/>
              <w:rPr>
                <w:lang w:eastAsia="en-US"/>
              </w:rPr>
            </w:pPr>
            <w:proofErr w:type="gramStart"/>
            <w:r w:rsidRPr="00C30B2A">
              <w:rPr>
                <w:lang w:eastAsia="en-US"/>
              </w:rPr>
              <w:t>- сведения об организации, проводящей СОУТ, с приложением копий документов, подтверждающих ее соответствие установленным требованиям;</w:t>
            </w:r>
            <w:proofErr w:type="gramEnd"/>
          </w:p>
          <w:p w:rsidR="00C30B2A" w:rsidRPr="00C30B2A" w:rsidRDefault="00C30B2A" w:rsidP="00C30B2A">
            <w:pPr>
              <w:contextualSpacing/>
              <w:jc w:val="both"/>
              <w:rPr>
                <w:lang w:eastAsia="en-US"/>
              </w:rPr>
            </w:pPr>
            <w:r w:rsidRPr="00C30B2A">
              <w:rPr>
                <w:lang w:eastAsia="en-US"/>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C30B2A" w:rsidRPr="00C30B2A" w:rsidRDefault="00C30B2A" w:rsidP="00C30B2A">
            <w:pPr>
              <w:contextualSpacing/>
              <w:jc w:val="both"/>
              <w:rPr>
                <w:lang w:eastAsia="en-US"/>
              </w:rPr>
            </w:pPr>
            <w:r w:rsidRPr="00C30B2A">
              <w:rPr>
                <w:lang w:eastAsia="en-US"/>
              </w:rPr>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C30B2A" w:rsidRPr="00C30B2A" w:rsidRDefault="00C30B2A" w:rsidP="00C30B2A">
            <w:pPr>
              <w:contextualSpacing/>
              <w:jc w:val="both"/>
              <w:rPr>
                <w:lang w:eastAsia="en-US"/>
              </w:rPr>
            </w:pPr>
            <w:r w:rsidRPr="00C30B2A">
              <w:rPr>
                <w:lang w:eastAsia="en-US"/>
              </w:rPr>
              <w:t>- протоколы проведения исследований (испытаний) и измерений идентифицированных вредных и (или) опасных производственных факторов;</w:t>
            </w:r>
          </w:p>
          <w:p w:rsidR="00C30B2A" w:rsidRPr="00C30B2A" w:rsidRDefault="00C30B2A" w:rsidP="00C30B2A">
            <w:pPr>
              <w:contextualSpacing/>
              <w:jc w:val="both"/>
              <w:rPr>
                <w:lang w:eastAsia="en-US"/>
              </w:rPr>
            </w:pPr>
            <w:r w:rsidRPr="00C30B2A">
              <w:rPr>
                <w:lang w:eastAsia="en-US"/>
              </w:rPr>
              <w:t>- протокол комиссии, содержащий решение о невозможности проведения исследований (испытаний) и измерений по основанию, указанному в ч. 9 ст. 12 ФЗ № 426 (при наличии такого решения);</w:t>
            </w:r>
          </w:p>
          <w:p w:rsidR="00C30B2A" w:rsidRPr="00C30B2A" w:rsidRDefault="00C30B2A" w:rsidP="00C30B2A">
            <w:pPr>
              <w:contextualSpacing/>
              <w:jc w:val="both"/>
              <w:rPr>
                <w:lang w:eastAsia="en-US"/>
              </w:rPr>
            </w:pPr>
            <w:r w:rsidRPr="00C30B2A">
              <w:rPr>
                <w:lang w:eastAsia="en-US"/>
              </w:rPr>
              <w:t>- сводная ведомость СОУТ;</w:t>
            </w:r>
          </w:p>
          <w:p w:rsidR="00C30B2A" w:rsidRPr="00C30B2A" w:rsidRDefault="00C30B2A" w:rsidP="00C30B2A">
            <w:pPr>
              <w:contextualSpacing/>
              <w:jc w:val="both"/>
              <w:rPr>
                <w:lang w:eastAsia="en-US"/>
              </w:rPr>
            </w:pPr>
            <w:r w:rsidRPr="00C30B2A">
              <w:rPr>
                <w:lang w:eastAsia="en-US"/>
              </w:rPr>
              <w:t>- перечень мероприятий по улучшению условий и охраны труда работников, на рабочих местах которых проводилась СОУТ;</w:t>
            </w:r>
          </w:p>
          <w:p w:rsidR="00C30B2A" w:rsidRPr="00C30B2A" w:rsidRDefault="00C30B2A" w:rsidP="00C30B2A">
            <w:pPr>
              <w:contextualSpacing/>
              <w:jc w:val="both"/>
              <w:rPr>
                <w:lang w:eastAsia="en-US"/>
              </w:rPr>
            </w:pPr>
            <w:r w:rsidRPr="00C30B2A">
              <w:rPr>
                <w:lang w:eastAsia="en-US"/>
              </w:rPr>
              <w:t>- заключения эксперта организации, проводящей СОУТ.</w:t>
            </w:r>
          </w:p>
        </w:tc>
      </w:tr>
    </w:tbl>
    <w:p w:rsidR="00C30B2A" w:rsidRPr="00C30B2A" w:rsidRDefault="00C30B2A" w:rsidP="00C30B2A">
      <w:pPr>
        <w:widowControl w:val="0"/>
        <w:autoSpaceDE w:val="0"/>
        <w:autoSpaceDN w:val="0"/>
        <w:adjustRightInd w:val="0"/>
        <w:jc w:val="center"/>
        <w:rPr>
          <w:b/>
          <w:bCs/>
          <w:iCs/>
        </w:rPr>
      </w:pPr>
    </w:p>
    <w:p w:rsidR="00C30B2A" w:rsidRPr="00C30B2A" w:rsidRDefault="00C30B2A" w:rsidP="00C30B2A">
      <w:pPr>
        <w:widowControl w:val="0"/>
        <w:autoSpaceDE w:val="0"/>
        <w:autoSpaceDN w:val="0"/>
        <w:adjustRightInd w:val="0"/>
        <w:ind w:left="360"/>
        <w:jc w:val="center"/>
        <w:rPr>
          <w:bCs/>
        </w:rPr>
      </w:pPr>
    </w:p>
    <w:tbl>
      <w:tblPr>
        <w:tblW w:w="5000" w:type="pct"/>
        <w:tblInd w:w="113" w:type="dxa"/>
        <w:tblLayout w:type="fixed"/>
        <w:tblLook w:val="01E0" w:firstRow="1" w:lastRow="1" w:firstColumn="1" w:lastColumn="1" w:noHBand="0" w:noVBand="0"/>
      </w:tblPr>
      <w:tblGrid>
        <w:gridCol w:w="5397"/>
        <w:gridCol w:w="5024"/>
      </w:tblGrid>
      <w:tr w:rsidR="00C30B2A" w:rsidRPr="00C30B2A" w:rsidTr="005C661F">
        <w:trPr>
          <w:trHeight w:val="70"/>
        </w:trPr>
        <w:tc>
          <w:tcPr>
            <w:tcW w:w="5250" w:type="dxa"/>
          </w:tcPr>
          <w:p w:rsidR="00C30B2A" w:rsidRPr="00C30B2A" w:rsidRDefault="00C30B2A" w:rsidP="00C30B2A">
            <w:pPr>
              <w:rPr>
                <w:bCs/>
              </w:rPr>
            </w:pPr>
            <w:r w:rsidRPr="00C30B2A">
              <w:rPr>
                <w:bCs/>
              </w:rPr>
              <w:t>Генеральный директор</w:t>
            </w:r>
          </w:p>
          <w:p w:rsidR="00C30B2A" w:rsidRPr="00C30B2A" w:rsidRDefault="00C30B2A" w:rsidP="00C30B2A">
            <w:pPr>
              <w:rPr>
                <w:bCs/>
              </w:rPr>
            </w:pPr>
          </w:p>
          <w:p w:rsidR="00C30B2A" w:rsidRPr="00C30B2A" w:rsidRDefault="00C30B2A" w:rsidP="00C30B2A">
            <w:r w:rsidRPr="00C30B2A">
              <w:rPr>
                <w:bCs/>
              </w:rPr>
              <w:t>_________________ / П.И. Груздев/</w:t>
            </w:r>
          </w:p>
          <w:p w:rsidR="00C30B2A" w:rsidRPr="00C30B2A" w:rsidRDefault="00C30B2A" w:rsidP="00C30B2A"/>
          <w:p w:rsidR="00C30B2A" w:rsidRPr="00C30B2A" w:rsidRDefault="00C30B2A" w:rsidP="00C30B2A"/>
        </w:tc>
        <w:tc>
          <w:tcPr>
            <w:tcW w:w="4887" w:type="dxa"/>
          </w:tcPr>
          <w:p w:rsidR="00C30B2A" w:rsidRPr="00C30B2A" w:rsidRDefault="00C30B2A" w:rsidP="00C30B2A">
            <w:pPr>
              <w:widowControl w:val="0"/>
              <w:autoSpaceDE w:val="0"/>
              <w:autoSpaceDN w:val="0"/>
              <w:adjustRightInd w:val="0"/>
            </w:pPr>
            <w:r w:rsidRPr="00C30B2A">
              <w:t xml:space="preserve">Директор </w:t>
            </w:r>
            <w:proofErr w:type="spellStart"/>
            <w:r w:rsidRPr="00C30B2A">
              <w:t>Голицынского</w:t>
            </w:r>
            <w:proofErr w:type="spellEnd"/>
            <w:r w:rsidRPr="00C30B2A">
              <w:t xml:space="preserve"> филиала</w:t>
            </w:r>
          </w:p>
          <w:p w:rsidR="00C30B2A" w:rsidRPr="00C30B2A" w:rsidRDefault="00C30B2A" w:rsidP="00C30B2A">
            <w:pPr>
              <w:widowControl w:val="0"/>
              <w:autoSpaceDE w:val="0"/>
              <w:autoSpaceDN w:val="0"/>
              <w:adjustRightInd w:val="0"/>
            </w:pPr>
          </w:p>
          <w:p w:rsidR="00C30B2A" w:rsidRPr="00C30B2A" w:rsidRDefault="00C30B2A" w:rsidP="00C30B2A">
            <w:pPr>
              <w:widowControl w:val="0"/>
              <w:autoSpaceDE w:val="0"/>
              <w:autoSpaceDN w:val="0"/>
              <w:adjustRightInd w:val="0"/>
              <w:rPr>
                <w:bCs/>
              </w:rPr>
            </w:pPr>
            <w:r w:rsidRPr="00C30B2A">
              <w:rPr>
                <w:bCs/>
              </w:rPr>
              <w:t>_________________ /</w:t>
            </w:r>
            <w:r w:rsidRPr="00C30B2A">
              <w:t xml:space="preserve">И.О. </w:t>
            </w:r>
            <w:proofErr w:type="spellStart"/>
            <w:r w:rsidRPr="00C30B2A">
              <w:t>Донато</w:t>
            </w:r>
            <w:proofErr w:type="spellEnd"/>
            <w:r w:rsidRPr="00C30B2A">
              <w:t>/</w:t>
            </w:r>
          </w:p>
          <w:p w:rsidR="00C30B2A" w:rsidRPr="00C30B2A" w:rsidRDefault="00C30B2A" w:rsidP="00C30B2A"/>
        </w:tc>
      </w:tr>
    </w:tbl>
    <w:p w:rsidR="00C30B2A" w:rsidRPr="00C30B2A" w:rsidRDefault="00C30B2A" w:rsidP="00C30B2A"/>
    <w:p w:rsidR="00C30B2A" w:rsidRPr="00C30B2A" w:rsidRDefault="00C30B2A" w:rsidP="00C30B2A">
      <w:pPr>
        <w:sectPr w:rsidR="00C30B2A" w:rsidRPr="00C30B2A" w:rsidSect="00B8225A">
          <w:footerReference w:type="even" r:id="rId9"/>
          <w:footerReference w:type="default" r:id="rId10"/>
          <w:pgSz w:w="11906" w:h="16838"/>
          <w:pgMar w:top="1134" w:right="567" w:bottom="1701" w:left="1134" w:header="709" w:footer="1134" w:gutter="0"/>
          <w:cols w:space="708"/>
          <w:docGrid w:linePitch="360"/>
        </w:sectPr>
      </w:pPr>
    </w:p>
    <w:p w:rsidR="00C30B2A" w:rsidRPr="00C30B2A" w:rsidRDefault="00C30B2A" w:rsidP="00C30B2A">
      <w:pPr>
        <w:jc w:val="right"/>
        <w:rPr>
          <w:bCs/>
          <w:iCs/>
        </w:rPr>
      </w:pPr>
      <w:r w:rsidRPr="00C30B2A">
        <w:rPr>
          <w:bCs/>
          <w:iCs/>
        </w:rPr>
        <w:lastRenderedPageBreak/>
        <w:t>Приложение № 3</w:t>
      </w:r>
    </w:p>
    <w:p w:rsidR="00C30B2A" w:rsidRPr="00C30B2A" w:rsidRDefault="00C30B2A" w:rsidP="00C30B2A">
      <w:pPr>
        <w:jc w:val="right"/>
      </w:pPr>
      <w:r w:rsidRPr="00C30B2A">
        <w:t>к Договору № ____________________________</w:t>
      </w:r>
    </w:p>
    <w:p w:rsidR="00C30B2A" w:rsidRPr="00C30B2A" w:rsidRDefault="00C30B2A" w:rsidP="00C30B2A">
      <w:pPr>
        <w:spacing w:line="480" w:lineRule="auto"/>
        <w:jc w:val="right"/>
      </w:pPr>
      <w:r w:rsidRPr="00C30B2A">
        <w:t>от «_____» ____________________2018 г.</w:t>
      </w:r>
    </w:p>
    <w:p w:rsidR="00C30B2A" w:rsidRPr="00C30B2A" w:rsidRDefault="00C30B2A" w:rsidP="00C30B2A">
      <w:pPr>
        <w:rPr>
          <w:b/>
          <w:i/>
        </w:rPr>
      </w:pPr>
    </w:p>
    <w:p w:rsidR="00C30B2A" w:rsidRPr="00C30B2A" w:rsidRDefault="00C30B2A" w:rsidP="00C30B2A">
      <w:pPr>
        <w:jc w:val="center"/>
        <w:rPr>
          <w:b/>
        </w:rPr>
      </w:pPr>
      <w:r w:rsidRPr="00C30B2A">
        <w:rPr>
          <w:b/>
        </w:rPr>
        <w:t xml:space="preserve">ПЕРЕЧЕНЬ </w:t>
      </w:r>
    </w:p>
    <w:p w:rsidR="00C30B2A" w:rsidRPr="00C30B2A" w:rsidRDefault="00C30B2A" w:rsidP="00C30B2A">
      <w:pPr>
        <w:jc w:val="center"/>
        <w:rPr>
          <w:b/>
        </w:rPr>
      </w:pPr>
      <w:r w:rsidRPr="00C30B2A">
        <w:rPr>
          <w:b/>
        </w:rPr>
        <w:t>рабочих мест, подлежащих специальной оценке условий труда</w:t>
      </w:r>
    </w:p>
    <w:p w:rsidR="00C30B2A" w:rsidRPr="00C30B2A" w:rsidRDefault="00C30B2A" w:rsidP="00C30B2A"/>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5079"/>
        <w:gridCol w:w="3402"/>
        <w:gridCol w:w="1418"/>
        <w:gridCol w:w="1276"/>
        <w:gridCol w:w="1984"/>
        <w:gridCol w:w="1985"/>
      </w:tblGrid>
      <w:tr w:rsidR="00C30B2A" w:rsidRPr="00C30B2A" w:rsidTr="005C661F">
        <w:trPr>
          <w:trHeight w:val="1224"/>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 xml:space="preserve">№ </w:t>
            </w:r>
            <w:proofErr w:type="spellStart"/>
            <w:r w:rsidRPr="00C30B2A">
              <w:rPr>
                <w:sz w:val="22"/>
                <w:szCs w:val="22"/>
              </w:rPr>
              <w:t>п.п</w:t>
            </w:r>
            <w:proofErr w:type="spellEnd"/>
            <w:r w:rsidRPr="00C30B2A">
              <w:rPr>
                <w:sz w:val="22"/>
                <w:szCs w:val="22"/>
              </w:rPr>
              <w:t>.</w:t>
            </w:r>
          </w:p>
        </w:tc>
        <w:tc>
          <w:tcPr>
            <w:tcW w:w="5079" w:type="dxa"/>
            <w:shd w:val="clear" w:color="auto" w:fill="auto"/>
            <w:vAlign w:val="center"/>
            <w:hideMark/>
          </w:tcPr>
          <w:p w:rsidR="00C30B2A" w:rsidRPr="00C30B2A" w:rsidRDefault="00C30B2A" w:rsidP="00C30B2A">
            <w:pPr>
              <w:jc w:val="center"/>
              <w:rPr>
                <w:sz w:val="22"/>
              </w:rPr>
            </w:pPr>
            <w:r w:rsidRPr="00C30B2A">
              <w:rPr>
                <w:sz w:val="22"/>
                <w:szCs w:val="22"/>
              </w:rPr>
              <w:t>Подразделение</w:t>
            </w:r>
          </w:p>
        </w:tc>
        <w:tc>
          <w:tcPr>
            <w:tcW w:w="3402" w:type="dxa"/>
            <w:shd w:val="clear" w:color="auto" w:fill="auto"/>
            <w:vAlign w:val="center"/>
            <w:hideMark/>
          </w:tcPr>
          <w:p w:rsidR="00C30B2A" w:rsidRPr="00C30B2A" w:rsidRDefault="00C30B2A" w:rsidP="00C30B2A">
            <w:pPr>
              <w:jc w:val="center"/>
              <w:rPr>
                <w:sz w:val="22"/>
              </w:rPr>
            </w:pPr>
            <w:r w:rsidRPr="00C30B2A">
              <w:rPr>
                <w:sz w:val="22"/>
                <w:szCs w:val="22"/>
              </w:rPr>
              <w:t xml:space="preserve">Наименование рабочего места </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 xml:space="preserve">Количество работников, занятых на данном рабочем месте (чел.), </w:t>
            </w:r>
          </w:p>
        </w:tc>
        <w:tc>
          <w:tcPr>
            <w:tcW w:w="1276" w:type="dxa"/>
            <w:shd w:val="clear" w:color="auto" w:fill="auto"/>
            <w:vAlign w:val="center"/>
            <w:hideMark/>
          </w:tcPr>
          <w:p w:rsidR="00C30B2A" w:rsidRPr="00C30B2A" w:rsidRDefault="00C30B2A" w:rsidP="00C30B2A">
            <w:pPr>
              <w:jc w:val="center"/>
              <w:rPr>
                <w:sz w:val="20"/>
                <w:szCs w:val="20"/>
              </w:rPr>
            </w:pPr>
            <w:r w:rsidRPr="00C30B2A">
              <w:rPr>
                <w:sz w:val="20"/>
                <w:szCs w:val="20"/>
              </w:rPr>
              <w:t>Режим работы (сменность)</w:t>
            </w:r>
          </w:p>
        </w:tc>
        <w:tc>
          <w:tcPr>
            <w:tcW w:w="1984" w:type="dxa"/>
            <w:shd w:val="clear" w:color="auto" w:fill="auto"/>
            <w:vAlign w:val="center"/>
            <w:hideMark/>
          </w:tcPr>
          <w:p w:rsidR="00C30B2A" w:rsidRPr="00C30B2A" w:rsidRDefault="00C30B2A" w:rsidP="00C30B2A">
            <w:pPr>
              <w:jc w:val="center"/>
              <w:rPr>
                <w:sz w:val="20"/>
                <w:szCs w:val="20"/>
              </w:rPr>
            </w:pPr>
            <w:r w:rsidRPr="00C30B2A">
              <w:rPr>
                <w:sz w:val="20"/>
                <w:szCs w:val="20"/>
              </w:rPr>
              <w:t>Количество рабочих мест, подлежащих специальной оценке условий труда (всего)</w:t>
            </w:r>
          </w:p>
        </w:tc>
        <w:tc>
          <w:tcPr>
            <w:tcW w:w="1985" w:type="dxa"/>
            <w:shd w:val="clear" w:color="auto" w:fill="auto"/>
            <w:vAlign w:val="center"/>
            <w:hideMark/>
          </w:tcPr>
          <w:p w:rsidR="00C30B2A" w:rsidRPr="00C30B2A" w:rsidRDefault="00C30B2A" w:rsidP="00C30B2A">
            <w:pPr>
              <w:jc w:val="center"/>
              <w:rPr>
                <w:sz w:val="20"/>
                <w:szCs w:val="20"/>
              </w:rPr>
            </w:pPr>
            <w:r w:rsidRPr="00C30B2A">
              <w:rPr>
                <w:sz w:val="20"/>
                <w:szCs w:val="20"/>
              </w:rPr>
              <w:t>Количество рабочих мест, подлежащих специальной оценке условий труда (с учетом сокращения аналогичных)</w:t>
            </w:r>
          </w:p>
        </w:tc>
      </w:tr>
      <w:tr w:rsidR="00C30B2A" w:rsidRPr="00C30B2A" w:rsidTr="005C661F">
        <w:trPr>
          <w:trHeight w:val="111"/>
        </w:trPr>
        <w:tc>
          <w:tcPr>
            <w:tcW w:w="586" w:type="dxa"/>
            <w:shd w:val="clear" w:color="auto" w:fill="auto"/>
            <w:vAlign w:val="center"/>
          </w:tcPr>
          <w:p w:rsidR="00C30B2A" w:rsidRPr="00C30B2A" w:rsidRDefault="00C30B2A" w:rsidP="00C30B2A">
            <w:pPr>
              <w:jc w:val="center"/>
              <w:rPr>
                <w:sz w:val="22"/>
              </w:rPr>
            </w:pPr>
            <w:r w:rsidRPr="00C30B2A">
              <w:rPr>
                <w:sz w:val="22"/>
                <w:szCs w:val="22"/>
              </w:rPr>
              <w:t>1</w:t>
            </w:r>
          </w:p>
        </w:tc>
        <w:tc>
          <w:tcPr>
            <w:tcW w:w="5079" w:type="dxa"/>
            <w:shd w:val="clear" w:color="auto" w:fill="auto"/>
            <w:vAlign w:val="center"/>
          </w:tcPr>
          <w:p w:rsidR="00C30B2A" w:rsidRPr="00C30B2A" w:rsidRDefault="00C30B2A" w:rsidP="00C30B2A">
            <w:pPr>
              <w:jc w:val="center"/>
              <w:rPr>
                <w:sz w:val="22"/>
              </w:rPr>
            </w:pPr>
            <w:r w:rsidRPr="00C30B2A">
              <w:rPr>
                <w:sz w:val="22"/>
                <w:szCs w:val="22"/>
              </w:rPr>
              <w:t>2</w:t>
            </w:r>
          </w:p>
        </w:tc>
        <w:tc>
          <w:tcPr>
            <w:tcW w:w="3402" w:type="dxa"/>
            <w:shd w:val="clear" w:color="auto" w:fill="auto"/>
            <w:vAlign w:val="center"/>
          </w:tcPr>
          <w:p w:rsidR="00C30B2A" w:rsidRPr="00C30B2A" w:rsidRDefault="00C30B2A" w:rsidP="00C30B2A">
            <w:pPr>
              <w:jc w:val="center"/>
              <w:rPr>
                <w:sz w:val="22"/>
              </w:rPr>
            </w:pPr>
            <w:r w:rsidRPr="00C30B2A">
              <w:rPr>
                <w:sz w:val="22"/>
                <w:szCs w:val="22"/>
              </w:rPr>
              <w:t>3</w:t>
            </w:r>
          </w:p>
        </w:tc>
        <w:tc>
          <w:tcPr>
            <w:tcW w:w="1418" w:type="dxa"/>
            <w:shd w:val="clear" w:color="auto" w:fill="auto"/>
            <w:vAlign w:val="center"/>
          </w:tcPr>
          <w:p w:rsidR="00C30B2A" w:rsidRPr="00C30B2A" w:rsidRDefault="00C30B2A" w:rsidP="00C30B2A">
            <w:pPr>
              <w:jc w:val="center"/>
              <w:rPr>
                <w:sz w:val="20"/>
                <w:szCs w:val="20"/>
              </w:rPr>
            </w:pPr>
            <w:r w:rsidRPr="00C30B2A">
              <w:rPr>
                <w:sz w:val="20"/>
                <w:szCs w:val="20"/>
              </w:rPr>
              <w:t>4</w:t>
            </w:r>
          </w:p>
        </w:tc>
        <w:tc>
          <w:tcPr>
            <w:tcW w:w="1276" w:type="dxa"/>
            <w:shd w:val="clear" w:color="auto" w:fill="auto"/>
            <w:vAlign w:val="center"/>
          </w:tcPr>
          <w:p w:rsidR="00C30B2A" w:rsidRPr="00C30B2A" w:rsidRDefault="00C30B2A" w:rsidP="00C30B2A">
            <w:pPr>
              <w:jc w:val="center"/>
              <w:rPr>
                <w:sz w:val="20"/>
                <w:szCs w:val="20"/>
              </w:rPr>
            </w:pPr>
            <w:r w:rsidRPr="00C30B2A">
              <w:rPr>
                <w:sz w:val="20"/>
                <w:szCs w:val="20"/>
              </w:rPr>
              <w:t>5</w:t>
            </w:r>
          </w:p>
        </w:tc>
        <w:tc>
          <w:tcPr>
            <w:tcW w:w="1984" w:type="dxa"/>
            <w:shd w:val="clear" w:color="auto" w:fill="auto"/>
            <w:vAlign w:val="center"/>
          </w:tcPr>
          <w:p w:rsidR="00C30B2A" w:rsidRPr="00C30B2A" w:rsidRDefault="00C30B2A" w:rsidP="00C30B2A">
            <w:pPr>
              <w:jc w:val="center"/>
              <w:rPr>
                <w:sz w:val="20"/>
                <w:szCs w:val="20"/>
              </w:rPr>
            </w:pPr>
            <w:r w:rsidRPr="00C30B2A">
              <w:rPr>
                <w:sz w:val="20"/>
                <w:szCs w:val="20"/>
              </w:rPr>
              <w:t>6</w:t>
            </w:r>
          </w:p>
        </w:tc>
        <w:tc>
          <w:tcPr>
            <w:tcW w:w="1985" w:type="dxa"/>
            <w:shd w:val="clear" w:color="auto" w:fill="auto"/>
            <w:vAlign w:val="center"/>
          </w:tcPr>
          <w:p w:rsidR="00C30B2A" w:rsidRPr="00C30B2A" w:rsidRDefault="00C30B2A" w:rsidP="00C30B2A">
            <w:pPr>
              <w:jc w:val="center"/>
              <w:rPr>
                <w:sz w:val="20"/>
                <w:szCs w:val="20"/>
              </w:rPr>
            </w:pPr>
            <w:r w:rsidRPr="00C30B2A">
              <w:rPr>
                <w:sz w:val="20"/>
                <w:szCs w:val="20"/>
              </w:rPr>
              <w:t>7</w:t>
            </w:r>
          </w:p>
        </w:tc>
      </w:tr>
      <w:tr w:rsidR="00C30B2A" w:rsidRPr="00C30B2A" w:rsidTr="005C661F">
        <w:trPr>
          <w:trHeight w:val="576"/>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w:t>
            </w:r>
          </w:p>
        </w:tc>
        <w:tc>
          <w:tcPr>
            <w:tcW w:w="5079" w:type="dxa"/>
            <w:vMerge w:val="restart"/>
            <w:shd w:val="clear" w:color="auto" w:fill="auto"/>
            <w:vAlign w:val="center"/>
            <w:hideMark/>
          </w:tcPr>
          <w:p w:rsidR="00C30B2A" w:rsidRPr="00C30B2A" w:rsidRDefault="00C30B2A" w:rsidP="00C30B2A">
            <w:pPr>
              <w:rPr>
                <w:sz w:val="22"/>
              </w:rPr>
            </w:pPr>
            <w:r w:rsidRPr="00C30B2A">
              <w:rPr>
                <w:sz w:val="22"/>
                <w:szCs w:val="22"/>
              </w:rPr>
              <w:t>Руководство</w:t>
            </w:r>
          </w:p>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Директор филиала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директора филиала по эксплуатации и безопасности дорожного движения</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3</w:t>
            </w:r>
          </w:p>
        </w:tc>
        <w:tc>
          <w:tcPr>
            <w:tcW w:w="5079" w:type="dxa"/>
            <w:vMerge/>
            <w:shd w:val="clear" w:color="auto" w:fill="auto"/>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директора филиала по строительству и реконструкции</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4</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Секретарь</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5</w:t>
            </w:r>
          </w:p>
        </w:tc>
        <w:tc>
          <w:tcPr>
            <w:tcW w:w="5079" w:type="dxa"/>
            <w:vMerge w:val="restart"/>
            <w:shd w:val="clear" w:color="auto" w:fill="auto"/>
            <w:hideMark/>
          </w:tcPr>
          <w:p w:rsidR="00C30B2A" w:rsidRPr="00C30B2A" w:rsidRDefault="00C30B2A" w:rsidP="00C30B2A">
            <w:pPr>
              <w:rPr>
                <w:bCs/>
                <w:sz w:val="22"/>
              </w:rPr>
            </w:pPr>
            <w:r w:rsidRPr="00C30B2A">
              <w:rPr>
                <w:bCs/>
                <w:sz w:val="22"/>
                <w:szCs w:val="22"/>
              </w:rPr>
              <w:t xml:space="preserve">Отдел </w:t>
            </w:r>
            <w:proofErr w:type="gramStart"/>
            <w:r w:rsidRPr="00C30B2A">
              <w:rPr>
                <w:bCs/>
                <w:sz w:val="22"/>
                <w:szCs w:val="22"/>
              </w:rPr>
              <w:t>эксплуатации</w:t>
            </w:r>
            <w:proofErr w:type="gramEnd"/>
            <w:r w:rsidRPr="00C30B2A">
              <w:rPr>
                <w:bCs/>
                <w:sz w:val="22"/>
                <w:szCs w:val="22"/>
              </w:rPr>
              <w:t xml:space="preserve"> а/д и дорожных сооружений и БДД</w:t>
            </w:r>
          </w:p>
          <w:p w:rsidR="00C30B2A" w:rsidRPr="00C30B2A" w:rsidRDefault="00C30B2A" w:rsidP="00C30B2A">
            <w:pPr>
              <w:rPr>
                <w:b/>
                <w:bCs/>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Начальник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6</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начальника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7</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начальника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8</w:t>
            </w:r>
          </w:p>
        </w:tc>
        <w:tc>
          <w:tcPr>
            <w:tcW w:w="5079" w:type="dxa"/>
            <w:vMerge/>
            <w:shd w:val="clear" w:color="auto" w:fill="auto"/>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начальника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9</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начальника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10</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Главный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11</w:t>
            </w:r>
          </w:p>
        </w:tc>
        <w:tc>
          <w:tcPr>
            <w:tcW w:w="5079" w:type="dxa"/>
            <w:vMerge/>
            <w:shd w:val="clear" w:color="auto" w:fill="auto"/>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Главный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12</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13</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14</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lastRenderedPageBreak/>
              <w:t>15</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16</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17</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18</w:t>
            </w:r>
          </w:p>
        </w:tc>
        <w:tc>
          <w:tcPr>
            <w:tcW w:w="5079" w:type="dxa"/>
            <w:vMerge w:val="restart"/>
            <w:shd w:val="clear" w:color="auto" w:fill="auto"/>
            <w:vAlign w:val="center"/>
            <w:hideMark/>
          </w:tcPr>
          <w:p w:rsidR="00C30B2A" w:rsidRPr="00C30B2A" w:rsidRDefault="00C30B2A" w:rsidP="00C30B2A">
            <w:pPr>
              <w:rPr>
                <w:bCs/>
                <w:sz w:val="22"/>
              </w:rPr>
            </w:pPr>
            <w:r w:rsidRPr="00C30B2A">
              <w:rPr>
                <w:bCs/>
                <w:sz w:val="22"/>
                <w:szCs w:val="22"/>
              </w:rPr>
              <w:t>Отдел реконструкции и строительства</w:t>
            </w:r>
          </w:p>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Начальник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19</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Заместитель начальника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20</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Главный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21</w:t>
            </w:r>
          </w:p>
        </w:tc>
        <w:tc>
          <w:tcPr>
            <w:tcW w:w="5079" w:type="dxa"/>
            <w:vMerge/>
            <w:shd w:val="clear" w:color="auto" w:fill="auto"/>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22</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23</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24</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25</w:t>
            </w:r>
          </w:p>
        </w:tc>
        <w:tc>
          <w:tcPr>
            <w:tcW w:w="5079" w:type="dxa"/>
            <w:vMerge w:val="restart"/>
            <w:shd w:val="clear" w:color="auto" w:fill="auto"/>
            <w:hideMark/>
          </w:tcPr>
          <w:p w:rsidR="00C30B2A" w:rsidRPr="00C30B2A" w:rsidRDefault="00C30B2A" w:rsidP="00C30B2A">
            <w:pPr>
              <w:rPr>
                <w:bCs/>
                <w:sz w:val="22"/>
              </w:rPr>
            </w:pPr>
            <w:r w:rsidRPr="00C30B2A">
              <w:rPr>
                <w:bCs/>
                <w:sz w:val="22"/>
                <w:szCs w:val="22"/>
              </w:rPr>
              <w:t>Отдел земельных отношений и управления имуществом</w:t>
            </w:r>
          </w:p>
        </w:tc>
        <w:tc>
          <w:tcPr>
            <w:tcW w:w="3402" w:type="dxa"/>
            <w:shd w:val="clear" w:color="auto" w:fill="auto"/>
            <w:vAlign w:val="center"/>
            <w:hideMark/>
          </w:tcPr>
          <w:p w:rsidR="00C30B2A" w:rsidRPr="00C30B2A" w:rsidRDefault="00C30B2A" w:rsidP="00C30B2A">
            <w:pPr>
              <w:rPr>
                <w:sz w:val="22"/>
              </w:rPr>
            </w:pPr>
            <w:r w:rsidRPr="00C30B2A">
              <w:rPr>
                <w:sz w:val="22"/>
                <w:szCs w:val="22"/>
              </w:rPr>
              <w:t>Начальник отдела</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26</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27</w:t>
            </w:r>
          </w:p>
        </w:tc>
        <w:tc>
          <w:tcPr>
            <w:tcW w:w="5079" w:type="dxa"/>
            <w:vMerge w:val="restart"/>
            <w:shd w:val="clear" w:color="auto" w:fill="auto"/>
            <w:hideMark/>
          </w:tcPr>
          <w:p w:rsidR="00C30B2A" w:rsidRPr="00C30B2A" w:rsidRDefault="00C30B2A" w:rsidP="00C30B2A">
            <w:pPr>
              <w:rPr>
                <w:bCs/>
                <w:sz w:val="22"/>
              </w:rPr>
            </w:pPr>
            <w:r w:rsidRPr="00C30B2A">
              <w:rPr>
                <w:bCs/>
                <w:sz w:val="22"/>
                <w:szCs w:val="22"/>
              </w:rPr>
              <w:t>Административно-хозяйственный отдел</w:t>
            </w:r>
          </w:p>
          <w:p w:rsidR="00C30B2A" w:rsidRPr="00C30B2A" w:rsidRDefault="00C30B2A" w:rsidP="00C30B2A">
            <w:pPr>
              <w:rPr>
                <w:b/>
                <w:bCs/>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Бухгалтер</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28</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Юрисконсульт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29</w:t>
            </w:r>
          </w:p>
        </w:tc>
        <w:tc>
          <w:tcPr>
            <w:tcW w:w="5079" w:type="dxa"/>
            <w:vMerge/>
            <w:shd w:val="clear" w:color="auto" w:fill="auto"/>
            <w:vAlign w:val="center"/>
            <w:hideMark/>
          </w:tcPr>
          <w:p w:rsidR="00C30B2A" w:rsidRPr="00C30B2A" w:rsidRDefault="00C30B2A" w:rsidP="00C30B2A">
            <w:pPr>
              <w:rPr>
                <w:b/>
                <w:bCs/>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 (программист)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30</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Ведущий специалист</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r w:rsidR="00C30B2A" w:rsidRPr="00C30B2A" w:rsidTr="005C661F">
        <w:trPr>
          <w:trHeight w:val="288"/>
        </w:trPr>
        <w:tc>
          <w:tcPr>
            <w:tcW w:w="586" w:type="dxa"/>
            <w:shd w:val="clear" w:color="auto" w:fill="auto"/>
            <w:vAlign w:val="center"/>
            <w:hideMark/>
          </w:tcPr>
          <w:p w:rsidR="00C30B2A" w:rsidRPr="00C30B2A" w:rsidRDefault="00C30B2A" w:rsidP="00C30B2A">
            <w:pPr>
              <w:jc w:val="center"/>
              <w:rPr>
                <w:sz w:val="22"/>
              </w:rPr>
            </w:pPr>
            <w:r w:rsidRPr="00C30B2A">
              <w:rPr>
                <w:sz w:val="22"/>
                <w:szCs w:val="22"/>
              </w:rPr>
              <w:t>31</w:t>
            </w:r>
          </w:p>
        </w:tc>
        <w:tc>
          <w:tcPr>
            <w:tcW w:w="5079" w:type="dxa"/>
            <w:vMerge/>
            <w:vAlign w:val="center"/>
            <w:hideMark/>
          </w:tcPr>
          <w:p w:rsidR="00C30B2A" w:rsidRPr="00C30B2A" w:rsidRDefault="00C30B2A" w:rsidP="00C30B2A">
            <w:pPr>
              <w:rPr>
                <w:sz w:val="22"/>
              </w:rPr>
            </w:pPr>
          </w:p>
        </w:tc>
        <w:tc>
          <w:tcPr>
            <w:tcW w:w="3402" w:type="dxa"/>
            <w:shd w:val="clear" w:color="auto" w:fill="auto"/>
            <w:vAlign w:val="center"/>
            <w:hideMark/>
          </w:tcPr>
          <w:p w:rsidR="00C30B2A" w:rsidRPr="00C30B2A" w:rsidRDefault="00C30B2A" w:rsidP="00C30B2A">
            <w:pPr>
              <w:rPr>
                <w:sz w:val="22"/>
              </w:rPr>
            </w:pPr>
            <w:r w:rsidRPr="00C30B2A">
              <w:rPr>
                <w:sz w:val="22"/>
                <w:szCs w:val="22"/>
              </w:rPr>
              <w:t>Специалист по кадрам</w:t>
            </w:r>
          </w:p>
        </w:tc>
        <w:tc>
          <w:tcPr>
            <w:tcW w:w="1418" w:type="dxa"/>
            <w:shd w:val="clear" w:color="auto" w:fill="auto"/>
            <w:vAlign w:val="center"/>
            <w:hideMark/>
          </w:tcPr>
          <w:p w:rsidR="00C30B2A" w:rsidRPr="00C30B2A" w:rsidRDefault="00C30B2A" w:rsidP="00C30B2A">
            <w:pPr>
              <w:jc w:val="center"/>
              <w:rPr>
                <w:sz w:val="20"/>
                <w:szCs w:val="20"/>
              </w:rPr>
            </w:pPr>
            <w:r w:rsidRPr="00C30B2A">
              <w:rPr>
                <w:sz w:val="20"/>
                <w:szCs w:val="20"/>
              </w:rPr>
              <w:t>1</w:t>
            </w:r>
          </w:p>
        </w:tc>
        <w:tc>
          <w:tcPr>
            <w:tcW w:w="1276" w:type="dxa"/>
            <w:shd w:val="clear" w:color="auto" w:fill="auto"/>
            <w:noWrap/>
            <w:vAlign w:val="center"/>
            <w:hideMark/>
          </w:tcPr>
          <w:p w:rsidR="00C30B2A" w:rsidRPr="00C30B2A" w:rsidRDefault="00C30B2A" w:rsidP="00C30B2A">
            <w:pPr>
              <w:jc w:val="center"/>
              <w:rPr>
                <w:i/>
                <w:iCs/>
                <w:sz w:val="20"/>
                <w:szCs w:val="20"/>
              </w:rPr>
            </w:pPr>
            <w:proofErr w:type="spellStart"/>
            <w:r w:rsidRPr="00C30B2A">
              <w:rPr>
                <w:i/>
                <w:iCs/>
                <w:sz w:val="20"/>
                <w:szCs w:val="20"/>
              </w:rPr>
              <w:t>односмен</w:t>
            </w:r>
            <w:proofErr w:type="spellEnd"/>
            <w:r w:rsidRPr="00C30B2A">
              <w:rPr>
                <w:i/>
                <w:iCs/>
                <w:sz w:val="20"/>
                <w:szCs w:val="20"/>
              </w:rPr>
              <w:t>.</w:t>
            </w:r>
          </w:p>
        </w:tc>
        <w:tc>
          <w:tcPr>
            <w:tcW w:w="1984"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c>
          <w:tcPr>
            <w:tcW w:w="1985" w:type="dxa"/>
            <w:shd w:val="clear" w:color="auto" w:fill="auto"/>
            <w:noWrap/>
            <w:vAlign w:val="center"/>
            <w:hideMark/>
          </w:tcPr>
          <w:p w:rsidR="00C30B2A" w:rsidRPr="00C30B2A" w:rsidRDefault="00C30B2A" w:rsidP="00C30B2A">
            <w:pPr>
              <w:jc w:val="center"/>
              <w:rPr>
                <w:sz w:val="20"/>
                <w:szCs w:val="20"/>
              </w:rPr>
            </w:pPr>
            <w:r w:rsidRPr="00C30B2A">
              <w:rPr>
                <w:sz w:val="20"/>
                <w:szCs w:val="20"/>
              </w:rPr>
              <w:t>1</w:t>
            </w:r>
          </w:p>
        </w:tc>
      </w:tr>
    </w:tbl>
    <w:p w:rsidR="00C30B2A" w:rsidRPr="00C30B2A" w:rsidRDefault="00C30B2A" w:rsidP="00C30B2A"/>
    <w:tbl>
      <w:tblPr>
        <w:tblW w:w="5000" w:type="pct"/>
        <w:tblInd w:w="113" w:type="dxa"/>
        <w:tblLayout w:type="fixed"/>
        <w:tblLook w:val="01E0" w:firstRow="1" w:lastRow="1" w:firstColumn="1" w:lastColumn="1" w:noHBand="0" w:noVBand="0"/>
      </w:tblPr>
      <w:tblGrid>
        <w:gridCol w:w="8245"/>
        <w:gridCol w:w="7675"/>
      </w:tblGrid>
      <w:tr w:rsidR="00C30B2A" w:rsidRPr="00C30B2A" w:rsidTr="005C661F">
        <w:trPr>
          <w:trHeight w:val="70"/>
        </w:trPr>
        <w:tc>
          <w:tcPr>
            <w:tcW w:w="5250" w:type="dxa"/>
          </w:tcPr>
          <w:p w:rsidR="00C30B2A" w:rsidRPr="00C30B2A" w:rsidRDefault="00C30B2A" w:rsidP="00C30B2A">
            <w:pPr>
              <w:rPr>
                <w:bCs/>
              </w:rPr>
            </w:pPr>
            <w:r w:rsidRPr="00C30B2A">
              <w:rPr>
                <w:bCs/>
              </w:rPr>
              <w:t>Генеральный директор</w:t>
            </w:r>
          </w:p>
          <w:p w:rsidR="00C30B2A" w:rsidRPr="00C30B2A" w:rsidRDefault="00C30B2A" w:rsidP="00C30B2A">
            <w:pPr>
              <w:rPr>
                <w:bCs/>
              </w:rPr>
            </w:pPr>
          </w:p>
          <w:p w:rsidR="00C30B2A" w:rsidRPr="00C30B2A" w:rsidRDefault="00C30B2A" w:rsidP="00C30B2A">
            <w:pPr>
              <w:rPr>
                <w:bCs/>
              </w:rPr>
            </w:pPr>
          </w:p>
          <w:p w:rsidR="00C30B2A" w:rsidRPr="00C30B2A" w:rsidRDefault="00C30B2A" w:rsidP="00C30B2A">
            <w:r w:rsidRPr="00C30B2A">
              <w:rPr>
                <w:bCs/>
              </w:rPr>
              <w:t>_________________ / П.И. Груздев/</w:t>
            </w:r>
          </w:p>
          <w:p w:rsidR="00C30B2A" w:rsidRPr="00C30B2A" w:rsidRDefault="00C30B2A" w:rsidP="00C30B2A"/>
        </w:tc>
        <w:tc>
          <w:tcPr>
            <w:tcW w:w="4887" w:type="dxa"/>
          </w:tcPr>
          <w:p w:rsidR="00C30B2A" w:rsidRPr="00C30B2A" w:rsidRDefault="00C30B2A" w:rsidP="00C30B2A">
            <w:pPr>
              <w:widowControl w:val="0"/>
              <w:autoSpaceDE w:val="0"/>
              <w:autoSpaceDN w:val="0"/>
              <w:adjustRightInd w:val="0"/>
            </w:pPr>
            <w:r w:rsidRPr="00C30B2A">
              <w:t xml:space="preserve">Директор </w:t>
            </w:r>
            <w:proofErr w:type="spellStart"/>
            <w:r w:rsidRPr="00C30B2A">
              <w:t>Голицынского</w:t>
            </w:r>
            <w:proofErr w:type="spellEnd"/>
            <w:r w:rsidRPr="00C30B2A">
              <w:t xml:space="preserve"> филиала</w:t>
            </w:r>
          </w:p>
          <w:p w:rsidR="00C30B2A" w:rsidRPr="00C30B2A" w:rsidRDefault="00C30B2A" w:rsidP="00C30B2A">
            <w:pPr>
              <w:widowControl w:val="0"/>
              <w:autoSpaceDE w:val="0"/>
              <w:autoSpaceDN w:val="0"/>
              <w:adjustRightInd w:val="0"/>
            </w:pPr>
          </w:p>
          <w:p w:rsidR="00C30B2A" w:rsidRPr="00C30B2A" w:rsidRDefault="00C30B2A" w:rsidP="00C30B2A">
            <w:pPr>
              <w:widowControl w:val="0"/>
              <w:autoSpaceDE w:val="0"/>
              <w:autoSpaceDN w:val="0"/>
              <w:adjustRightInd w:val="0"/>
            </w:pPr>
          </w:p>
          <w:p w:rsidR="00C30B2A" w:rsidRPr="00C30B2A" w:rsidRDefault="00C30B2A" w:rsidP="00C30B2A">
            <w:pPr>
              <w:widowControl w:val="0"/>
              <w:autoSpaceDE w:val="0"/>
              <w:autoSpaceDN w:val="0"/>
              <w:adjustRightInd w:val="0"/>
              <w:rPr>
                <w:bCs/>
              </w:rPr>
            </w:pPr>
            <w:r w:rsidRPr="00C30B2A">
              <w:rPr>
                <w:bCs/>
              </w:rPr>
              <w:t>_________________ /</w:t>
            </w:r>
            <w:r w:rsidRPr="00C30B2A">
              <w:t xml:space="preserve">И.О. </w:t>
            </w:r>
            <w:proofErr w:type="spellStart"/>
            <w:r w:rsidRPr="00C30B2A">
              <w:t>Донато</w:t>
            </w:r>
            <w:proofErr w:type="spellEnd"/>
            <w:r w:rsidRPr="00C30B2A">
              <w:t>/</w:t>
            </w:r>
          </w:p>
          <w:p w:rsidR="00C30B2A" w:rsidRPr="00C30B2A" w:rsidRDefault="00C30B2A" w:rsidP="00C30B2A"/>
        </w:tc>
      </w:tr>
    </w:tbl>
    <w:p w:rsidR="00C30B2A" w:rsidRPr="00C30B2A" w:rsidRDefault="00C30B2A" w:rsidP="00C30B2A"/>
    <w:p w:rsidR="00AD4A9A" w:rsidRPr="001D4F22" w:rsidRDefault="00AD4A9A" w:rsidP="00AD4A9A">
      <w:bookmarkStart w:id="0" w:name="_GoBack"/>
      <w:bookmarkEnd w:id="0"/>
    </w:p>
    <w:p w:rsidR="00AD4A9A" w:rsidRPr="001D4F22" w:rsidRDefault="00AD4A9A" w:rsidP="00AD4A9A"/>
    <w:p w:rsidR="00612E40" w:rsidRPr="001D4F22" w:rsidRDefault="00612E40"/>
    <w:sectPr w:rsidR="00612E40" w:rsidRPr="001D4F22" w:rsidSect="00262548">
      <w:footerReference w:type="even" r:id="rId11"/>
      <w:footerReference w:type="default" r:id="rId12"/>
      <w:pgSz w:w="16838" w:h="11906" w:orient="landscape"/>
      <w:pgMar w:top="851" w:right="567" w:bottom="1701" w:left="56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D5" w:rsidRDefault="00A829D5">
      <w:r>
        <w:separator/>
      </w:r>
    </w:p>
  </w:endnote>
  <w:endnote w:type="continuationSeparator" w:id="0">
    <w:p w:rsidR="00A829D5" w:rsidRDefault="00A8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2A" w:rsidRDefault="00C30B2A" w:rsidP="00AD4A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C30B2A" w:rsidRDefault="00C30B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2A" w:rsidRDefault="00C30B2A" w:rsidP="00AD4A9A">
    <w:pPr>
      <w:pStyle w:val="a4"/>
      <w:jc w:val="center"/>
      <w:rPr>
        <w:rStyle w:val="a6"/>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5" w:rsidRDefault="00202315" w:rsidP="00AD4A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202315" w:rsidRDefault="0020231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15" w:rsidRDefault="00202315" w:rsidP="00AD4A9A">
    <w:pPr>
      <w:pStyle w:val="a4"/>
      <w:jc w:val="center"/>
      <w:rPr>
        <w:rStyle w:val="a6"/>
        <w:sz w:val="20"/>
        <w:szCs w:val="20"/>
        <w:lang w:val="en-US"/>
      </w:rPr>
    </w:pPr>
    <w:r w:rsidRPr="00AC0893">
      <w:rPr>
        <w:rStyle w:val="a6"/>
        <w:sz w:val="20"/>
        <w:szCs w:val="20"/>
      </w:rPr>
      <w:fldChar w:fldCharType="begin"/>
    </w:r>
    <w:r w:rsidRPr="00AC0893">
      <w:rPr>
        <w:rStyle w:val="a6"/>
        <w:sz w:val="20"/>
        <w:szCs w:val="20"/>
      </w:rPr>
      <w:instrText xml:space="preserve"> PAGE </w:instrText>
    </w:r>
    <w:r w:rsidRPr="00AC0893">
      <w:rPr>
        <w:rStyle w:val="a6"/>
        <w:sz w:val="20"/>
        <w:szCs w:val="20"/>
      </w:rPr>
      <w:fldChar w:fldCharType="separate"/>
    </w:r>
    <w:r w:rsidR="00C30B2A">
      <w:rPr>
        <w:rStyle w:val="a6"/>
        <w:noProof/>
        <w:sz w:val="20"/>
        <w:szCs w:val="20"/>
      </w:rPr>
      <w:t>12</w:t>
    </w:r>
    <w:r w:rsidRPr="00AC0893">
      <w:rPr>
        <w:rStyle w:val="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D5" w:rsidRDefault="00A829D5">
      <w:r>
        <w:separator/>
      </w:r>
    </w:p>
  </w:footnote>
  <w:footnote w:type="continuationSeparator" w:id="0">
    <w:p w:rsidR="00A829D5" w:rsidRDefault="00A82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C50"/>
    <w:multiLevelType w:val="multilevel"/>
    <w:tmpl w:val="61BAA5A4"/>
    <w:lvl w:ilvl="0">
      <w:start w:val="1"/>
      <w:numFmt w:val="decimal"/>
      <w:pStyle w:val="a"/>
      <w:lvlText w:val="%1."/>
      <w:lvlJc w:val="left"/>
      <w:pPr>
        <w:tabs>
          <w:tab w:val="num" w:pos="1080"/>
        </w:tabs>
        <w:ind w:left="11" w:firstLine="709"/>
      </w:pPr>
      <w:rPr>
        <w:rFonts w:cs="Times New Roman" w:hint="default"/>
      </w:rPr>
    </w:lvl>
    <w:lvl w:ilvl="1">
      <w:start w:val="1"/>
      <w:numFmt w:val="decimal"/>
      <w:lvlText w:val="%1.%2."/>
      <w:lvlJc w:val="left"/>
      <w:pPr>
        <w:tabs>
          <w:tab w:val="num" w:pos="1440"/>
        </w:tabs>
        <w:ind w:left="371" w:firstLine="709"/>
      </w:pPr>
      <w:rPr>
        <w:rFonts w:cs="Times New Roman" w:hint="default"/>
        <w:b w:val="0"/>
      </w:rPr>
    </w:lvl>
    <w:lvl w:ilvl="2">
      <w:start w:val="1"/>
      <w:numFmt w:val="decimal"/>
      <w:lvlText w:val="%1.%2.%3."/>
      <w:lvlJc w:val="left"/>
      <w:pPr>
        <w:tabs>
          <w:tab w:val="num" w:pos="1440"/>
        </w:tabs>
        <w:ind w:left="11" w:firstLine="709"/>
      </w:pPr>
      <w:rPr>
        <w:rFonts w:cs="Times New Roman" w:hint="default"/>
      </w:rPr>
    </w:lvl>
    <w:lvl w:ilvl="3">
      <w:start w:val="1"/>
      <w:numFmt w:val="decimal"/>
      <w:lvlText w:val="%1.%2.%3.%4."/>
      <w:lvlJc w:val="left"/>
      <w:pPr>
        <w:tabs>
          <w:tab w:val="num" w:pos="1811"/>
        </w:tabs>
        <w:ind w:left="1739" w:hanging="648"/>
      </w:pPr>
      <w:rPr>
        <w:rFonts w:cs="Times New Roman" w:hint="default"/>
      </w:rPr>
    </w:lvl>
    <w:lvl w:ilvl="4">
      <w:start w:val="1"/>
      <w:numFmt w:val="decimal"/>
      <w:lvlText w:val="%1.%2.%3.%4.%5."/>
      <w:lvlJc w:val="left"/>
      <w:pPr>
        <w:tabs>
          <w:tab w:val="num" w:pos="2531"/>
        </w:tabs>
        <w:ind w:left="2243" w:hanging="792"/>
      </w:pPr>
      <w:rPr>
        <w:rFonts w:cs="Times New Roman" w:hint="default"/>
      </w:rPr>
    </w:lvl>
    <w:lvl w:ilvl="5">
      <w:start w:val="1"/>
      <w:numFmt w:val="decimal"/>
      <w:lvlText w:val="%1.%2.%3.%4.%5.%6."/>
      <w:lvlJc w:val="left"/>
      <w:pPr>
        <w:tabs>
          <w:tab w:val="num" w:pos="2891"/>
        </w:tabs>
        <w:ind w:left="2747" w:hanging="936"/>
      </w:pPr>
      <w:rPr>
        <w:rFonts w:cs="Times New Roman" w:hint="default"/>
      </w:rPr>
    </w:lvl>
    <w:lvl w:ilvl="6">
      <w:start w:val="1"/>
      <w:numFmt w:val="decimal"/>
      <w:lvlText w:val="%1.%2.%3.%4.%5.%6.%7."/>
      <w:lvlJc w:val="left"/>
      <w:pPr>
        <w:tabs>
          <w:tab w:val="num" w:pos="3611"/>
        </w:tabs>
        <w:ind w:left="3251" w:hanging="1080"/>
      </w:pPr>
      <w:rPr>
        <w:rFonts w:cs="Times New Roman" w:hint="default"/>
      </w:rPr>
    </w:lvl>
    <w:lvl w:ilvl="7">
      <w:start w:val="1"/>
      <w:numFmt w:val="decimal"/>
      <w:lvlText w:val="%1.%2.%3.%4.%5.%6.%7.%8."/>
      <w:lvlJc w:val="left"/>
      <w:pPr>
        <w:tabs>
          <w:tab w:val="num" w:pos="3971"/>
        </w:tabs>
        <w:ind w:left="3755" w:hanging="1224"/>
      </w:pPr>
      <w:rPr>
        <w:rFonts w:cs="Times New Roman" w:hint="default"/>
      </w:rPr>
    </w:lvl>
    <w:lvl w:ilvl="8">
      <w:start w:val="1"/>
      <w:numFmt w:val="decimal"/>
      <w:lvlText w:val="%1.%2.%3.%4.%5.%6.%7.%8.%9."/>
      <w:lvlJc w:val="left"/>
      <w:pPr>
        <w:tabs>
          <w:tab w:val="num" w:pos="4691"/>
        </w:tabs>
        <w:ind w:left="4331" w:hanging="1440"/>
      </w:pPr>
      <w:rPr>
        <w:rFonts w:cs="Times New Roman" w:hint="default"/>
      </w:rPr>
    </w:lvl>
  </w:abstractNum>
  <w:abstractNum w:abstractNumId="1">
    <w:nsid w:val="0C5E2E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812570"/>
    <w:multiLevelType w:val="multilevel"/>
    <w:tmpl w:val="F11205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D1E50"/>
    <w:multiLevelType w:val="hybridMultilevel"/>
    <w:tmpl w:val="2ADA346C"/>
    <w:lvl w:ilvl="0" w:tplc="DB086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45DF3"/>
    <w:multiLevelType w:val="hybridMultilevel"/>
    <w:tmpl w:val="E94ED50E"/>
    <w:lvl w:ilvl="0" w:tplc="DB086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00367A"/>
    <w:multiLevelType w:val="multilevel"/>
    <w:tmpl w:val="224C2FD8"/>
    <w:lvl w:ilvl="0">
      <w:start w:val="1"/>
      <w:numFmt w:val="decimal"/>
      <w:lvlText w:val="%1."/>
      <w:lvlJc w:val="left"/>
      <w:pPr>
        <w:ind w:left="1069" w:hanging="360"/>
      </w:pPr>
      <w:rPr>
        <w:rFonts w:cs="Times New Roman" w:hint="default"/>
      </w:rPr>
    </w:lvl>
    <w:lvl w:ilvl="1">
      <w:start w:val="4"/>
      <w:numFmt w:val="decimal"/>
      <w:isLgl/>
      <w:lvlText w:val="%1.%2."/>
      <w:lvlJc w:val="left"/>
      <w:pPr>
        <w:ind w:left="1534" w:hanging="825"/>
      </w:pPr>
      <w:rPr>
        <w:rFonts w:cs="Times New Roman" w:hint="default"/>
      </w:rPr>
    </w:lvl>
    <w:lvl w:ilvl="2">
      <w:start w:val="12"/>
      <w:numFmt w:val="decimal"/>
      <w:isLgl/>
      <w:lvlText w:val="%1.%2.%3."/>
      <w:lvlJc w:val="left"/>
      <w:pPr>
        <w:ind w:left="1534" w:hanging="82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2EA5B91"/>
    <w:multiLevelType w:val="multilevel"/>
    <w:tmpl w:val="327054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1C48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054564"/>
    <w:multiLevelType w:val="hybridMultilevel"/>
    <w:tmpl w:val="2104E6F4"/>
    <w:lvl w:ilvl="0" w:tplc="E70EBDA6">
      <w:start w:val="1"/>
      <w:numFmt w:val="decimal"/>
      <w:lvlText w:val="%1."/>
      <w:lvlJc w:val="left"/>
      <w:pPr>
        <w:tabs>
          <w:tab w:val="num" w:pos="377"/>
        </w:tabs>
        <w:ind w:left="377" w:hanging="360"/>
      </w:pPr>
      <w:rPr>
        <w:rFonts w:cs="Times New Roman" w:hint="default"/>
        <w:sz w:val="22"/>
      </w:rPr>
    </w:lvl>
    <w:lvl w:ilvl="1" w:tplc="04190019" w:tentative="1">
      <w:start w:val="1"/>
      <w:numFmt w:val="lowerLetter"/>
      <w:lvlText w:val="%2."/>
      <w:lvlJc w:val="left"/>
      <w:pPr>
        <w:tabs>
          <w:tab w:val="num" w:pos="1097"/>
        </w:tabs>
        <w:ind w:left="1097" w:hanging="360"/>
      </w:pPr>
      <w:rPr>
        <w:rFonts w:cs="Times New Roman"/>
      </w:rPr>
    </w:lvl>
    <w:lvl w:ilvl="2" w:tplc="0419001B" w:tentative="1">
      <w:start w:val="1"/>
      <w:numFmt w:val="lowerRoman"/>
      <w:lvlText w:val="%3."/>
      <w:lvlJc w:val="right"/>
      <w:pPr>
        <w:tabs>
          <w:tab w:val="num" w:pos="1817"/>
        </w:tabs>
        <w:ind w:left="1817" w:hanging="180"/>
      </w:pPr>
      <w:rPr>
        <w:rFonts w:cs="Times New Roman"/>
      </w:rPr>
    </w:lvl>
    <w:lvl w:ilvl="3" w:tplc="0419000F" w:tentative="1">
      <w:start w:val="1"/>
      <w:numFmt w:val="decimal"/>
      <w:lvlText w:val="%4."/>
      <w:lvlJc w:val="left"/>
      <w:pPr>
        <w:tabs>
          <w:tab w:val="num" w:pos="2537"/>
        </w:tabs>
        <w:ind w:left="2537" w:hanging="360"/>
      </w:pPr>
      <w:rPr>
        <w:rFonts w:cs="Times New Roman"/>
      </w:rPr>
    </w:lvl>
    <w:lvl w:ilvl="4" w:tplc="04190019" w:tentative="1">
      <w:start w:val="1"/>
      <w:numFmt w:val="lowerLetter"/>
      <w:lvlText w:val="%5."/>
      <w:lvlJc w:val="left"/>
      <w:pPr>
        <w:tabs>
          <w:tab w:val="num" w:pos="3257"/>
        </w:tabs>
        <w:ind w:left="3257" w:hanging="360"/>
      </w:pPr>
      <w:rPr>
        <w:rFonts w:cs="Times New Roman"/>
      </w:rPr>
    </w:lvl>
    <w:lvl w:ilvl="5" w:tplc="0419001B" w:tentative="1">
      <w:start w:val="1"/>
      <w:numFmt w:val="lowerRoman"/>
      <w:lvlText w:val="%6."/>
      <w:lvlJc w:val="right"/>
      <w:pPr>
        <w:tabs>
          <w:tab w:val="num" w:pos="3977"/>
        </w:tabs>
        <w:ind w:left="3977" w:hanging="180"/>
      </w:pPr>
      <w:rPr>
        <w:rFonts w:cs="Times New Roman"/>
      </w:rPr>
    </w:lvl>
    <w:lvl w:ilvl="6" w:tplc="0419000F" w:tentative="1">
      <w:start w:val="1"/>
      <w:numFmt w:val="decimal"/>
      <w:lvlText w:val="%7."/>
      <w:lvlJc w:val="left"/>
      <w:pPr>
        <w:tabs>
          <w:tab w:val="num" w:pos="4697"/>
        </w:tabs>
        <w:ind w:left="4697" w:hanging="360"/>
      </w:pPr>
      <w:rPr>
        <w:rFonts w:cs="Times New Roman"/>
      </w:rPr>
    </w:lvl>
    <w:lvl w:ilvl="7" w:tplc="04190019" w:tentative="1">
      <w:start w:val="1"/>
      <w:numFmt w:val="lowerLetter"/>
      <w:lvlText w:val="%8."/>
      <w:lvlJc w:val="left"/>
      <w:pPr>
        <w:tabs>
          <w:tab w:val="num" w:pos="5417"/>
        </w:tabs>
        <w:ind w:left="5417" w:hanging="360"/>
      </w:pPr>
      <w:rPr>
        <w:rFonts w:cs="Times New Roman"/>
      </w:rPr>
    </w:lvl>
    <w:lvl w:ilvl="8" w:tplc="0419001B" w:tentative="1">
      <w:start w:val="1"/>
      <w:numFmt w:val="lowerRoman"/>
      <w:lvlText w:val="%9."/>
      <w:lvlJc w:val="right"/>
      <w:pPr>
        <w:tabs>
          <w:tab w:val="num" w:pos="6137"/>
        </w:tabs>
        <w:ind w:left="6137" w:hanging="180"/>
      </w:pPr>
      <w:rPr>
        <w:rFonts w:cs="Times New Roman"/>
      </w:rPr>
    </w:lvl>
  </w:abstractNum>
  <w:abstractNum w:abstractNumId="9">
    <w:nsid w:val="5FD06BD6"/>
    <w:multiLevelType w:val="multilevel"/>
    <w:tmpl w:val="798429E6"/>
    <w:lvl w:ilvl="0">
      <w:start w:val="1"/>
      <w:numFmt w:val="decimal"/>
      <w:lvlText w:val="%1."/>
      <w:lvlJc w:val="left"/>
      <w:pPr>
        <w:tabs>
          <w:tab w:val="num" w:pos="1080"/>
        </w:tabs>
        <w:ind w:left="11" w:firstLine="709"/>
      </w:pPr>
      <w:rPr>
        <w:rFonts w:cs="Times New Roman" w:hint="default"/>
      </w:rPr>
    </w:lvl>
    <w:lvl w:ilvl="1">
      <w:start w:val="1"/>
      <w:numFmt w:val="decimal"/>
      <w:lvlText w:val="%1.%2."/>
      <w:lvlJc w:val="left"/>
      <w:pPr>
        <w:tabs>
          <w:tab w:val="num" w:pos="1080"/>
        </w:tabs>
        <w:ind w:left="11" w:firstLine="709"/>
      </w:pPr>
      <w:rPr>
        <w:rFonts w:cs="Times New Roman" w:hint="default"/>
        <w:b w:val="0"/>
      </w:rPr>
    </w:lvl>
    <w:lvl w:ilvl="2">
      <w:start w:val="1"/>
      <w:numFmt w:val="bullet"/>
      <w:lvlText w:val=""/>
      <w:lvlJc w:val="left"/>
      <w:pPr>
        <w:tabs>
          <w:tab w:val="num" w:pos="1440"/>
        </w:tabs>
        <w:ind w:left="11" w:firstLine="709"/>
      </w:pPr>
      <w:rPr>
        <w:rFonts w:ascii="Symbol" w:hAnsi="Symbol" w:hint="default"/>
      </w:rPr>
    </w:lvl>
    <w:lvl w:ilvl="3">
      <w:start w:val="1"/>
      <w:numFmt w:val="decimal"/>
      <w:lvlText w:val="%1.%2.%3.%4."/>
      <w:lvlJc w:val="left"/>
      <w:pPr>
        <w:tabs>
          <w:tab w:val="num" w:pos="1811"/>
        </w:tabs>
        <w:ind w:left="1739" w:hanging="648"/>
      </w:pPr>
      <w:rPr>
        <w:rFonts w:cs="Times New Roman" w:hint="default"/>
      </w:rPr>
    </w:lvl>
    <w:lvl w:ilvl="4">
      <w:start w:val="1"/>
      <w:numFmt w:val="decimal"/>
      <w:lvlText w:val="%1.%2.%3.%4.%5."/>
      <w:lvlJc w:val="left"/>
      <w:pPr>
        <w:tabs>
          <w:tab w:val="num" w:pos="2531"/>
        </w:tabs>
        <w:ind w:left="2243" w:hanging="792"/>
      </w:pPr>
      <w:rPr>
        <w:rFonts w:cs="Times New Roman" w:hint="default"/>
      </w:rPr>
    </w:lvl>
    <w:lvl w:ilvl="5">
      <w:start w:val="1"/>
      <w:numFmt w:val="decimal"/>
      <w:lvlText w:val="%1.%2.%3.%4.%5.%6."/>
      <w:lvlJc w:val="left"/>
      <w:pPr>
        <w:tabs>
          <w:tab w:val="num" w:pos="2891"/>
        </w:tabs>
        <w:ind w:left="2747" w:hanging="936"/>
      </w:pPr>
      <w:rPr>
        <w:rFonts w:cs="Times New Roman" w:hint="default"/>
      </w:rPr>
    </w:lvl>
    <w:lvl w:ilvl="6">
      <w:start w:val="1"/>
      <w:numFmt w:val="decimal"/>
      <w:lvlText w:val="%1.%2.%3.%4.%5.%6.%7."/>
      <w:lvlJc w:val="left"/>
      <w:pPr>
        <w:tabs>
          <w:tab w:val="num" w:pos="3611"/>
        </w:tabs>
        <w:ind w:left="3251" w:hanging="1080"/>
      </w:pPr>
      <w:rPr>
        <w:rFonts w:cs="Times New Roman" w:hint="default"/>
      </w:rPr>
    </w:lvl>
    <w:lvl w:ilvl="7">
      <w:start w:val="1"/>
      <w:numFmt w:val="decimal"/>
      <w:lvlText w:val="%1.%2.%3.%4.%5.%6.%7.%8."/>
      <w:lvlJc w:val="left"/>
      <w:pPr>
        <w:tabs>
          <w:tab w:val="num" w:pos="3971"/>
        </w:tabs>
        <w:ind w:left="3755" w:hanging="1224"/>
      </w:pPr>
      <w:rPr>
        <w:rFonts w:cs="Times New Roman" w:hint="default"/>
      </w:rPr>
    </w:lvl>
    <w:lvl w:ilvl="8">
      <w:start w:val="1"/>
      <w:numFmt w:val="decimal"/>
      <w:lvlText w:val="%1.%2.%3.%4.%5.%6.%7.%8.%9."/>
      <w:lvlJc w:val="left"/>
      <w:pPr>
        <w:tabs>
          <w:tab w:val="num" w:pos="4691"/>
        </w:tabs>
        <w:ind w:left="4331" w:hanging="1440"/>
      </w:pPr>
      <w:rPr>
        <w:rFonts w:cs="Times New Roman" w:hint="default"/>
      </w:rPr>
    </w:lvl>
  </w:abstractNum>
  <w:abstractNum w:abstractNumId="10">
    <w:nsid w:val="60281F10"/>
    <w:multiLevelType w:val="hybridMultilevel"/>
    <w:tmpl w:val="A4BE7F58"/>
    <w:lvl w:ilvl="0" w:tplc="DB086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231DB"/>
    <w:multiLevelType w:val="multilevel"/>
    <w:tmpl w:val="EDC415F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B3E6B79"/>
    <w:multiLevelType w:val="hybridMultilevel"/>
    <w:tmpl w:val="AB845116"/>
    <w:lvl w:ilvl="0" w:tplc="CB424A78">
      <w:start w:val="1"/>
      <w:numFmt w:val="decimal"/>
      <w:lvlText w:val="%1."/>
      <w:lvlJc w:val="left"/>
      <w:pPr>
        <w:tabs>
          <w:tab w:val="num" w:pos="720"/>
        </w:tabs>
        <w:ind w:left="720" w:hanging="360"/>
      </w:pPr>
      <w:rPr>
        <w:rFonts w:cs="Times New Roman" w:hint="default"/>
      </w:rPr>
    </w:lvl>
    <w:lvl w:ilvl="1" w:tplc="DB08676E">
      <w:start w:val="1"/>
      <w:numFmt w:val="bullet"/>
      <w:lvlText w:val=""/>
      <w:lvlJc w:val="left"/>
      <w:pPr>
        <w:tabs>
          <w:tab w:val="num" w:pos="360"/>
        </w:tabs>
      </w:pPr>
      <w:rPr>
        <w:rFonts w:ascii="Symbol" w:hAnsi="Symbol" w:hint="default"/>
      </w:rPr>
    </w:lvl>
    <w:lvl w:ilvl="2" w:tplc="3B3A7B72">
      <w:numFmt w:val="none"/>
      <w:lvlText w:val=""/>
      <w:lvlJc w:val="left"/>
      <w:pPr>
        <w:tabs>
          <w:tab w:val="num" w:pos="360"/>
        </w:tabs>
      </w:pPr>
      <w:rPr>
        <w:rFonts w:cs="Times New Roman"/>
      </w:rPr>
    </w:lvl>
    <w:lvl w:ilvl="3" w:tplc="4C4419D6">
      <w:numFmt w:val="none"/>
      <w:lvlText w:val=""/>
      <w:lvlJc w:val="left"/>
      <w:pPr>
        <w:tabs>
          <w:tab w:val="num" w:pos="360"/>
        </w:tabs>
      </w:pPr>
      <w:rPr>
        <w:rFonts w:cs="Times New Roman"/>
      </w:rPr>
    </w:lvl>
    <w:lvl w:ilvl="4" w:tplc="68B6997E">
      <w:numFmt w:val="none"/>
      <w:lvlText w:val=""/>
      <w:lvlJc w:val="left"/>
      <w:pPr>
        <w:tabs>
          <w:tab w:val="num" w:pos="360"/>
        </w:tabs>
      </w:pPr>
      <w:rPr>
        <w:rFonts w:cs="Times New Roman"/>
      </w:rPr>
    </w:lvl>
    <w:lvl w:ilvl="5" w:tplc="227416FC">
      <w:numFmt w:val="none"/>
      <w:lvlText w:val=""/>
      <w:lvlJc w:val="left"/>
      <w:pPr>
        <w:tabs>
          <w:tab w:val="num" w:pos="360"/>
        </w:tabs>
      </w:pPr>
      <w:rPr>
        <w:rFonts w:cs="Times New Roman"/>
      </w:rPr>
    </w:lvl>
    <w:lvl w:ilvl="6" w:tplc="3F203CDE">
      <w:numFmt w:val="none"/>
      <w:lvlText w:val=""/>
      <w:lvlJc w:val="left"/>
      <w:pPr>
        <w:tabs>
          <w:tab w:val="num" w:pos="360"/>
        </w:tabs>
      </w:pPr>
      <w:rPr>
        <w:rFonts w:cs="Times New Roman"/>
      </w:rPr>
    </w:lvl>
    <w:lvl w:ilvl="7" w:tplc="769CC9B2">
      <w:numFmt w:val="none"/>
      <w:lvlText w:val=""/>
      <w:lvlJc w:val="left"/>
      <w:pPr>
        <w:tabs>
          <w:tab w:val="num" w:pos="360"/>
        </w:tabs>
      </w:pPr>
      <w:rPr>
        <w:rFonts w:cs="Times New Roman"/>
      </w:rPr>
    </w:lvl>
    <w:lvl w:ilvl="8" w:tplc="3E76BEDA">
      <w:numFmt w:val="none"/>
      <w:lvlText w:val=""/>
      <w:lvlJc w:val="left"/>
      <w:pPr>
        <w:tabs>
          <w:tab w:val="num" w:pos="360"/>
        </w:tabs>
      </w:pPr>
      <w:rPr>
        <w:rFonts w:cs="Times New Roman"/>
      </w:rPr>
    </w:lvl>
  </w:abstractNum>
  <w:abstractNum w:abstractNumId="13">
    <w:nsid w:val="7CDD7608"/>
    <w:multiLevelType w:val="hybridMultilevel"/>
    <w:tmpl w:val="A0D6E1CC"/>
    <w:lvl w:ilvl="0" w:tplc="CB424A78">
      <w:start w:val="1"/>
      <w:numFmt w:val="decimal"/>
      <w:lvlText w:val="%1."/>
      <w:lvlJc w:val="left"/>
      <w:pPr>
        <w:tabs>
          <w:tab w:val="num" w:pos="720"/>
        </w:tabs>
        <w:ind w:left="720" w:hanging="360"/>
      </w:pPr>
      <w:rPr>
        <w:rFonts w:cs="Times New Roman" w:hint="default"/>
      </w:rPr>
    </w:lvl>
    <w:lvl w:ilvl="1" w:tplc="DB08676E">
      <w:start w:val="1"/>
      <w:numFmt w:val="bullet"/>
      <w:lvlText w:val=""/>
      <w:lvlJc w:val="left"/>
      <w:pPr>
        <w:tabs>
          <w:tab w:val="num" w:pos="360"/>
        </w:tabs>
      </w:pPr>
      <w:rPr>
        <w:rFonts w:ascii="Symbol" w:hAnsi="Symbol" w:hint="default"/>
      </w:rPr>
    </w:lvl>
    <w:lvl w:ilvl="2" w:tplc="3B3A7B72">
      <w:numFmt w:val="none"/>
      <w:lvlText w:val=""/>
      <w:lvlJc w:val="left"/>
      <w:pPr>
        <w:tabs>
          <w:tab w:val="num" w:pos="360"/>
        </w:tabs>
      </w:pPr>
      <w:rPr>
        <w:rFonts w:cs="Times New Roman"/>
      </w:rPr>
    </w:lvl>
    <w:lvl w:ilvl="3" w:tplc="4C4419D6">
      <w:numFmt w:val="none"/>
      <w:lvlText w:val=""/>
      <w:lvlJc w:val="left"/>
      <w:pPr>
        <w:tabs>
          <w:tab w:val="num" w:pos="360"/>
        </w:tabs>
      </w:pPr>
      <w:rPr>
        <w:rFonts w:cs="Times New Roman"/>
      </w:rPr>
    </w:lvl>
    <w:lvl w:ilvl="4" w:tplc="68B6997E">
      <w:numFmt w:val="none"/>
      <w:lvlText w:val=""/>
      <w:lvlJc w:val="left"/>
      <w:pPr>
        <w:tabs>
          <w:tab w:val="num" w:pos="360"/>
        </w:tabs>
      </w:pPr>
      <w:rPr>
        <w:rFonts w:cs="Times New Roman"/>
      </w:rPr>
    </w:lvl>
    <w:lvl w:ilvl="5" w:tplc="227416FC">
      <w:numFmt w:val="none"/>
      <w:lvlText w:val=""/>
      <w:lvlJc w:val="left"/>
      <w:pPr>
        <w:tabs>
          <w:tab w:val="num" w:pos="360"/>
        </w:tabs>
      </w:pPr>
      <w:rPr>
        <w:rFonts w:cs="Times New Roman"/>
      </w:rPr>
    </w:lvl>
    <w:lvl w:ilvl="6" w:tplc="3F203CDE">
      <w:numFmt w:val="none"/>
      <w:lvlText w:val=""/>
      <w:lvlJc w:val="left"/>
      <w:pPr>
        <w:tabs>
          <w:tab w:val="num" w:pos="360"/>
        </w:tabs>
      </w:pPr>
      <w:rPr>
        <w:rFonts w:cs="Times New Roman"/>
      </w:rPr>
    </w:lvl>
    <w:lvl w:ilvl="7" w:tplc="769CC9B2">
      <w:numFmt w:val="none"/>
      <w:lvlText w:val=""/>
      <w:lvlJc w:val="left"/>
      <w:pPr>
        <w:tabs>
          <w:tab w:val="num" w:pos="360"/>
        </w:tabs>
      </w:pPr>
      <w:rPr>
        <w:rFonts w:cs="Times New Roman"/>
      </w:rPr>
    </w:lvl>
    <w:lvl w:ilvl="8" w:tplc="3E76BEDA">
      <w:numFmt w:val="none"/>
      <w:lvlText w:val=""/>
      <w:lvlJc w:val="left"/>
      <w:pPr>
        <w:tabs>
          <w:tab w:val="num" w:pos="360"/>
        </w:tabs>
      </w:pPr>
      <w:rPr>
        <w:rFonts w:cs="Times New Roman"/>
      </w:rPr>
    </w:lvl>
  </w:abstractNum>
  <w:num w:numId="1">
    <w:abstractNumId w:val="7"/>
  </w:num>
  <w:num w:numId="2">
    <w:abstractNumId w:val="5"/>
  </w:num>
  <w:num w:numId="3">
    <w:abstractNumId w:va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9"/>
  </w:num>
  <w:num w:numId="7">
    <w:abstractNumId w:val="12"/>
  </w:num>
  <w:num w:numId="8">
    <w:abstractNumId w:val="3"/>
  </w:num>
  <w:num w:numId="9">
    <w:abstractNumId w:val="10"/>
  </w:num>
  <w:num w:numId="10">
    <w:abstractNumId w:val="13"/>
  </w:num>
  <w:num w:numId="11">
    <w:abstractNumId w:val="4"/>
  </w:num>
  <w:num w:numId="12">
    <w:abstractNumId w:val="11"/>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4A9A"/>
    <w:rsid w:val="00020FB1"/>
    <w:rsid w:val="00096DF9"/>
    <w:rsid w:val="00112592"/>
    <w:rsid w:val="001B5351"/>
    <w:rsid w:val="001D4F22"/>
    <w:rsid w:val="001E5256"/>
    <w:rsid w:val="00202315"/>
    <w:rsid w:val="002175E5"/>
    <w:rsid w:val="0024449F"/>
    <w:rsid w:val="00262161"/>
    <w:rsid w:val="00262548"/>
    <w:rsid w:val="002960B0"/>
    <w:rsid w:val="0036538F"/>
    <w:rsid w:val="003D38B4"/>
    <w:rsid w:val="00433B3F"/>
    <w:rsid w:val="00564C8C"/>
    <w:rsid w:val="005E5098"/>
    <w:rsid w:val="0060720C"/>
    <w:rsid w:val="00612E40"/>
    <w:rsid w:val="006321F9"/>
    <w:rsid w:val="007723B9"/>
    <w:rsid w:val="007E19AA"/>
    <w:rsid w:val="008E0FB2"/>
    <w:rsid w:val="00943529"/>
    <w:rsid w:val="00A15A5C"/>
    <w:rsid w:val="00A829D5"/>
    <w:rsid w:val="00AB2618"/>
    <w:rsid w:val="00AD0CE5"/>
    <w:rsid w:val="00AD4A9A"/>
    <w:rsid w:val="00AE4596"/>
    <w:rsid w:val="00B8225A"/>
    <w:rsid w:val="00BF198D"/>
    <w:rsid w:val="00C000A1"/>
    <w:rsid w:val="00C06F3E"/>
    <w:rsid w:val="00C30B2A"/>
    <w:rsid w:val="00D32D6C"/>
    <w:rsid w:val="00D63765"/>
    <w:rsid w:val="00E55275"/>
    <w:rsid w:val="00E56879"/>
    <w:rsid w:val="00E8792F"/>
    <w:rsid w:val="00EF63FF"/>
    <w:rsid w:val="00FA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A9A"/>
    <w:pPr>
      <w:spacing w:after="0" w:line="240" w:lineRule="auto"/>
    </w:pPr>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aragraphFont">
    <w:name w:val="Paragraph Font"/>
    <w:uiPriority w:val="99"/>
    <w:rsid w:val="00AD4A9A"/>
  </w:style>
  <w:style w:type="paragraph" w:styleId="a4">
    <w:name w:val="footer"/>
    <w:basedOn w:val="a0"/>
    <w:link w:val="a5"/>
    <w:uiPriority w:val="99"/>
    <w:rsid w:val="00AD4A9A"/>
    <w:pPr>
      <w:tabs>
        <w:tab w:val="center" w:pos="4677"/>
        <w:tab w:val="right" w:pos="9355"/>
      </w:tabs>
    </w:pPr>
  </w:style>
  <w:style w:type="character" w:customStyle="1" w:styleId="a5">
    <w:name w:val="Нижний колонтитул Знак"/>
    <w:basedOn w:val="a1"/>
    <w:link w:val="a4"/>
    <w:uiPriority w:val="99"/>
    <w:rsid w:val="00AD4A9A"/>
    <w:rPr>
      <w:rFonts w:eastAsia="Times New Roman"/>
      <w:sz w:val="24"/>
      <w:szCs w:val="24"/>
      <w:lang w:eastAsia="ru-RU"/>
    </w:rPr>
  </w:style>
  <w:style w:type="character" w:styleId="a6">
    <w:name w:val="page number"/>
    <w:basedOn w:val="a1"/>
    <w:uiPriority w:val="99"/>
    <w:rsid w:val="00AD4A9A"/>
    <w:rPr>
      <w:rFonts w:cs="Times New Roman"/>
    </w:rPr>
  </w:style>
  <w:style w:type="paragraph" w:styleId="a7">
    <w:name w:val="Body Text Indent"/>
    <w:basedOn w:val="a0"/>
    <w:link w:val="a8"/>
    <w:uiPriority w:val="99"/>
    <w:rsid w:val="00AD4A9A"/>
    <w:pPr>
      <w:spacing w:line="360" w:lineRule="auto"/>
      <w:ind w:firstLine="720"/>
    </w:pPr>
    <w:rPr>
      <w:sz w:val="20"/>
      <w:szCs w:val="20"/>
    </w:rPr>
  </w:style>
  <w:style w:type="character" w:customStyle="1" w:styleId="a8">
    <w:name w:val="Основной текст с отступом Знак"/>
    <w:basedOn w:val="a1"/>
    <w:link w:val="a7"/>
    <w:uiPriority w:val="99"/>
    <w:rsid w:val="00AD4A9A"/>
    <w:rPr>
      <w:rFonts w:eastAsia="Times New Roman"/>
      <w:sz w:val="20"/>
      <w:szCs w:val="20"/>
      <w:lang w:eastAsia="ru-RU"/>
    </w:rPr>
  </w:style>
  <w:style w:type="paragraph" w:customStyle="1" w:styleId="ListParagraph1">
    <w:name w:val="List Paragraph1"/>
    <w:basedOn w:val="a0"/>
    <w:rsid w:val="00AD4A9A"/>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AD4A9A"/>
  </w:style>
  <w:style w:type="paragraph" w:styleId="a9">
    <w:name w:val="Balloon Text"/>
    <w:basedOn w:val="a0"/>
    <w:link w:val="aa"/>
    <w:uiPriority w:val="99"/>
    <w:rsid w:val="00AD4A9A"/>
    <w:rPr>
      <w:rFonts w:ascii="Segoe UI" w:hAnsi="Segoe UI" w:cs="Segoe UI"/>
      <w:sz w:val="18"/>
      <w:szCs w:val="18"/>
    </w:rPr>
  </w:style>
  <w:style w:type="character" w:customStyle="1" w:styleId="aa">
    <w:name w:val="Текст выноски Знак"/>
    <w:basedOn w:val="a1"/>
    <w:link w:val="a9"/>
    <w:uiPriority w:val="99"/>
    <w:rsid w:val="00AD4A9A"/>
    <w:rPr>
      <w:rFonts w:ascii="Segoe UI" w:eastAsia="Times New Roman" w:hAnsi="Segoe UI" w:cs="Segoe UI"/>
      <w:sz w:val="18"/>
      <w:szCs w:val="18"/>
      <w:lang w:eastAsia="ru-RU"/>
    </w:rPr>
  </w:style>
  <w:style w:type="paragraph" w:customStyle="1" w:styleId="a">
    <w:name w:val="Предмет договора"/>
    <w:basedOn w:val="a0"/>
    <w:rsid w:val="00AD4A9A"/>
    <w:pPr>
      <w:numPr>
        <w:numId w:val="5"/>
      </w:numPr>
      <w:spacing w:before="240" w:after="120"/>
      <w:jc w:val="center"/>
    </w:pPr>
    <w:rPr>
      <w:b/>
      <w:bCs/>
      <w:szCs w:val="20"/>
    </w:rPr>
  </w:style>
  <w:style w:type="paragraph" w:customStyle="1" w:styleId="FORMATTEXT">
    <w:name w:val=".FORMATTEXT"/>
    <w:uiPriority w:val="99"/>
    <w:rsid w:val="00AD4A9A"/>
    <w:pPr>
      <w:widowControl w:val="0"/>
      <w:autoSpaceDE w:val="0"/>
      <w:autoSpaceDN w:val="0"/>
      <w:adjustRightInd w:val="0"/>
      <w:spacing w:after="0" w:line="240" w:lineRule="auto"/>
    </w:pPr>
    <w:rPr>
      <w:rFonts w:eastAsiaTheme="minorEastAsia"/>
      <w:sz w:val="24"/>
      <w:szCs w:val="24"/>
      <w:lang w:eastAsia="ru-RU"/>
    </w:rPr>
  </w:style>
  <w:style w:type="character" w:styleId="ab">
    <w:name w:val="Hyperlink"/>
    <w:basedOn w:val="a1"/>
    <w:uiPriority w:val="99"/>
    <w:rsid w:val="00AD4A9A"/>
    <w:rPr>
      <w:rFonts w:cs="Times New Roman"/>
      <w:color w:val="0563C1" w:themeColor="hyperlink"/>
      <w:u w:val="single"/>
    </w:rPr>
  </w:style>
  <w:style w:type="character" w:styleId="ac">
    <w:name w:val="annotation reference"/>
    <w:basedOn w:val="a1"/>
    <w:uiPriority w:val="99"/>
    <w:rsid w:val="00AD4A9A"/>
    <w:rPr>
      <w:rFonts w:cs="Times New Roman"/>
      <w:sz w:val="16"/>
      <w:szCs w:val="16"/>
    </w:rPr>
  </w:style>
  <w:style w:type="paragraph" w:styleId="ad">
    <w:name w:val="annotation text"/>
    <w:basedOn w:val="a0"/>
    <w:link w:val="ae"/>
    <w:uiPriority w:val="99"/>
    <w:rsid w:val="00AD4A9A"/>
    <w:rPr>
      <w:sz w:val="20"/>
      <w:szCs w:val="20"/>
    </w:rPr>
  </w:style>
  <w:style w:type="character" w:customStyle="1" w:styleId="ae">
    <w:name w:val="Текст примечания Знак"/>
    <w:basedOn w:val="a1"/>
    <w:link w:val="ad"/>
    <w:uiPriority w:val="99"/>
    <w:rsid w:val="00AD4A9A"/>
    <w:rPr>
      <w:rFonts w:eastAsia="Times New Roman"/>
      <w:sz w:val="20"/>
      <w:szCs w:val="20"/>
      <w:lang w:eastAsia="ru-RU"/>
    </w:rPr>
  </w:style>
  <w:style w:type="paragraph" w:styleId="af">
    <w:name w:val="annotation subject"/>
    <w:basedOn w:val="ad"/>
    <w:next w:val="ad"/>
    <w:link w:val="af0"/>
    <w:uiPriority w:val="99"/>
    <w:rsid w:val="00AD4A9A"/>
    <w:rPr>
      <w:b/>
      <w:bCs/>
    </w:rPr>
  </w:style>
  <w:style w:type="character" w:customStyle="1" w:styleId="af0">
    <w:name w:val="Тема примечания Знак"/>
    <w:basedOn w:val="ae"/>
    <w:link w:val="af"/>
    <w:uiPriority w:val="99"/>
    <w:rsid w:val="00AD4A9A"/>
    <w:rPr>
      <w:rFonts w:eastAsia="Times New Roman"/>
      <w:b/>
      <w:bCs/>
      <w:sz w:val="20"/>
      <w:szCs w:val="20"/>
      <w:lang w:eastAsia="ru-RU"/>
    </w:rPr>
  </w:style>
  <w:style w:type="character" w:styleId="af1">
    <w:name w:val="FollowedHyperlink"/>
    <w:basedOn w:val="a1"/>
    <w:uiPriority w:val="99"/>
    <w:unhideWhenUsed/>
    <w:rsid w:val="00AD4A9A"/>
    <w:rPr>
      <w:color w:val="800080"/>
      <w:u w:val="single"/>
    </w:rPr>
  </w:style>
  <w:style w:type="paragraph" w:customStyle="1" w:styleId="font5">
    <w:name w:val="font5"/>
    <w:basedOn w:val="a0"/>
    <w:rsid w:val="00AD4A9A"/>
    <w:pPr>
      <w:spacing w:before="100" w:beforeAutospacing="1" w:after="100" w:afterAutospacing="1"/>
    </w:pPr>
    <w:rPr>
      <w:i/>
      <w:iCs/>
      <w:sz w:val="22"/>
      <w:szCs w:val="22"/>
    </w:rPr>
  </w:style>
  <w:style w:type="paragraph" w:customStyle="1" w:styleId="xl66">
    <w:name w:val="xl66"/>
    <w:basedOn w:val="a0"/>
    <w:rsid w:val="00AD4A9A"/>
    <w:pPr>
      <w:spacing w:before="100" w:beforeAutospacing="1" w:after="100" w:afterAutospacing="1"/>
      <w:ind w:firstLineChars="100" w:firstLine="100"/>
      <w:textAlignment w:val="center"/>
    </w:pPr>
  </w:style>
  <w:style w:type="paragraph" w:customStyle="1" w:styleId="xl67">
    <w:name w:val="xl67"/>
    <w:basedOn w:val="a0"/>
    <w:rsid w:val="00AD4A9A"/>
    <w:pPr>
      <w:spacing w:before="100" w:beforeAutospacing="1" w:after="100" w:afterAutospacing="1"/>
      <w:jc w:val="center"/>
      <w:textAlignment w:val="center"/>
    </w:pPr>
    <w:rPr>
      <w:sz w:val="20"/>
      <w:szCs w:val="20"/>
    </w:rPr>
  </w:style>
  <w:style w:type="paragraph" w:customStyle="1" w:styleId="xl68">
    <w:name w:val="xl68"/>
    <w:basedOn w:val="a0"/>
    <w:rsid w:val="00AD4A9A"/>
    <w:pPr>
      <w:spacing w:before="100" w:beforeAutospacing="1" w:after="100" w:afterAutospacing="1"/>
      <w:textAlignment w:val="center"/>
    </w:pPr>
  </w:style>
  <w:style w:type="paragraph" w:customStyle="1" w:styleId="xl69">
    <w:name w:val="xl69"/>
    <w:basedOn w:val="a0"/>
    <w:rsid w:val="00AD4A9A"/>
    <w:pPr>
      <w:spacing w:before="100" w:beforeAutospacing="1" w:after="100" w:afterAutospacing="1"/>
      <w:textAlignment w:val="center"/>
    </w:pPr>
    <w:rPr>
      <w:b/>
      <w:bCs/>
    </w:rPr>
  </w:style>
  <w:style w:type="paragraph" w:customStyle="1" w:styleId="xl70">
    <w:name w:val="xl70"/>
    <w:basedOn w:val="a0"/>
    <w:rsid w:val="00AD4A9A"/>
    <w:pPr>
      <w:spacing w:before="100" w:beforeAutospacing="1" w:after="100" w:afterAutospacing="1"/>
    </w:pPr>
  </w:style>
  <w:style w:type="paragraph" w:customStyle="1" w:styleId="xl71">
    <w:name w:val="xl71"/>
    <w:basedOn w:val="a0"/>
    <w:rsid w:val="00AD4A9A"/>
    <w:pPr>
      <w:spacing w:before="100" w:beforeAutospacing="1" w:after="100" w:afterAutospacing="1"/>
      <w:ind w:firstLineChars="100" w:firstLine="100"/>
      <w:textAlignment w:val="center"/>
    </w:pPr>
  </w:style>
  <w:style w:type="paragraph" w:customStyle="1" w:styleId="xl72">
    <w:name w:val="xl72"/>
    <w:basedOn w:val="a0"/>
    <w:rsid w:val="00AD4A9A"/>
    <w:pPr>
      <w:spacing w:before="100" w:beforeAutospacing="1" w:after="100" w:afterAutospacing="1"/>
      <w:jc w:val="center"/>
      <w:textAlignment w:val="center"/>
    </w:pPr>
    <w:rPr>
      <w:sz w:val="20"/>
      <w:szCs w:val="20"/>
    </w:rPr>
  </w:style>
  <w:style w:type="paragraph" w:customStyle="1" w:styleId="xl73">
    <w:name w:val="xl73"/>
    <w:basedOn w:val="a0"/>
    <w:rsid w:val="00AD4A9A"/>
    <w:pPr>
      <w:spacing w:before="100" w:beforeAutospacing="1" w:after="100" w:afterAutospacing="1"/>
    </w:pPr>
    <w:rPr>
      <w:b/>
      <w:bCs/>
      <w:sz w:val="20"/>
      <w:szCs w:val="20"/>
    </w:rPr>
  </w:style>
  <w:style w:type="paragraph" w:customStyle="1" w:styleId="xl74">
    <w:name w:val="xl74"/>
    <w:basedOn w:val="a0"/>
    <w:rsid w:val="00AD4A9A"/>
    <w:pPr>
      <w:spacing w:before="100" w:beforeAutospacing="1" w:after="100" w:afterAutospacing="1"/>
    </w:pPr>
    <w:rPr>
      <w:b/>
      <w:bCs/>
      <w:sz w:val="28"/>
      <w:szCs w:val="28"/>
    </w:rPr>
  </w:style>
  <w:style w:type="paragraph" w:customStyle="1" w:styleId="xl75">
    <w:name w:val="xl75"/>
    <w:basedOn w:val="a0"/>
    <w:rsid w:val="00AD4A9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6">
    <w:name w:val="xl76"/>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0"/>
    <w:rsid w:val="00AD4A9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AD4A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style>
  <w:style w:type="paragraph" w:customStyle="1" w:styleId="xl85">
    <w:name w:val="xl85"/>
    <w:basedOn w:val="a0"/>
    <w:rsid w:val="00AD4A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6">
    <w:name w:val="xl86"/>
    <w:basedOn w:val="a0"/>
    <w:rsid w:val="00AD4A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rPr>
  </w:style>
  <w:style w:type="paragraph" w:customStyle="1" w:styleId="xl87">
    <w:name w:val="xl87"/>
    <w:basedOn w:val="a0"/>
    <w:rsid w:val="00AD4A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88">
    <w:name w:val="xl88"/>
    <w:basedOn w:val="a0"/>
    <w:rsid w:val="00AD4A9A"/>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89">
    <w:name w:val="xl89"/>
    <w:basedOn w:val="a0"/>
    <w:rsid w:val="00AD4A9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90">
    <w:name w:val="xl90"/>
    <w:basedOn w:val="a0"/>
    <w:rsid w:val="00AD4A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AD4A9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94">
    <w:name w:val="xl94"/>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AD4A9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96">
    <w:name w:val="xl96"/>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7">
    <w:name w:val="xl97"/>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0"/>
    <w:rsid w:val="00AD4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9">
    <w:name w:val="xl99"/>
    <w:basedOn w:val="a0"/>
    <w:rsid w:val="00AD4A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styleId="af2">
    <w:name w:val="header"/>
    <w:basedOn w:val="a0"/>
    <w:link w:val="af3"/>
    <w:uiPriority w:val="99"/>
    <w:rsid w:val="00AD4A9A"/>
    <w:pPr>
      <w:tabs>
        <w:tab w:val="center" w:pos="4677"/>
        <w:tab w:val="right" w:pos="9355"/>
      </w:tabs>
    </w:pPr>
  </w:style>
  <w:style w:type="character" w:customStyle="1" w:styleId="af3">
    <w:name w:val="Верхний колонтитул Знак"/>
    <w:basedOn w:val="a1"/>
    <w:link w:val="af2"/>
    <w:uiPriority w:val="99"/>
    <w:rsid w:val="00AD4A9A"/>
    <w:rPr>
      <w:rFonts w:eastAsia="Times New Roman"/>
      <w:sz w:val="24"/>
      <w:szCs w:val="24"/>
      <w:lang w:eastAsia="ru-RU"/>
    </w:rPr>
  </w:style>
  <w:style w:type="paragraph" w:styleId="af4">
    <w:name w:val="List Paragraph"/>
    <w:basedOn w:val="a0"/>
    <w:uiPriority w:val="34"/>
    <w:qFormat/>
    <w:rsid w:val="00AD4A9A"/>
    <w:pPr>
      <w:ind w:left="720"/>
      <w:contextualSpacing/>
    </w:pPr>
    <w:rPr>
      <w:rFonts w:ascii="Courier New" w:eastAsiaTheme="minorHAns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765">
      <w:bodyDiv w:val="1"/>
      <w:marLeft w:val="0"/>
      <w:marRight w:val="0"/>
      <w:marTop w:val="0"/>
      <w:marBottom w:val="0"/>
      <w:divBdr>
        <w:top w:val="none" w:sz="0" w:space="0" w:color="auto"/>
        <w:left w:val="none" w:sz="0" w:space="0" w:color="auto"/>
        <w:bottom w:val="none" w:sz="0" w:space="0" w:color="auto"/>
        <w:right w:val="none" w:sz="0" w:space="0" w:color="auto"/>
      </w:divBdr>
    </w:div>
    <w:div w:id="455413353">
      <w:bodyDiv w:val="1"/>
      <w:marLeft w:val="0"/>
      <w:marRight w:val="0"/>
      <w:marTop w:val="0"/>
      <w:marBottom w:val="0"/>
      <w:divBdr>
        <w:top w:val="none" w:sz="0" w:space="0" w:color="auto"/>
        <w:left w:val="none" w:sz="0" w:space="0" w:color="auto"/>
        <w:bottom w:val="none" w:sz="0" w:space="0" w:color="auto"/>
        <w:right w:val="none" w:sz="0" w:space="0" w:color="auto"/>
      </w:divBdr>
    </w:div>
    <w:div w:id="1294949312">
      <w:bodyDiv w:val="1"/>
      <w:marLeft w:val="0"/>
      <w:marRight w:val="0"/>
      <w:marTop w:val="0"/>
      <w:marBottom w:val="0"/>
      <w:divBdr>
        <w:top w:val="none" w:sz="0" w:space="0" w:color="auto"/>
        <w:left w:val="none" w:sz="0" w:space="0" w:color="auto"/>
        <w:bottom w:val="none" w:sz="0" w:space="0" w:color="auto"/>
        <w:right w:val="none" w:sz="0" w:space="0" w:color="auto"/>
      </w:divBdr>
    </w:div>
    <w:div w:id="1451510656">
      <w:bodyDiv w:val="1"/>
      <w:marLeft w:val="0"/>
      <w:marRight w:val="0"/>
      <w:marTop w:val="0"/>
      <w:marBottom w:val="0"/>
      <w:divBdr>
        <w:top w:val="none" w:sz="0" w:space="0" w:color="auto"/>
        <w:left w:val="none" w:sz="0" w:space="0" w:color="auto"/>
        <w:bottom w:val="none" w:sz="0" w:space="0" w:color="auto"/>
        <w:right w:val="none" w:sz="0" w:space="0" w:color="auto"/>
      </w:divBdr>
    </w:div>
    <w:div w:id="1454203272">
      <w:bodyDiv w:val="1"/>
      <w:marLeft w:val="0"/>
      <w:marRight w:val="0"/>
      <w:marTop w:val="0"/>
      <w:marBottom w:val="0"/>
      <w:divBdr>
        <w:top w:val="none" w:sz="0" w:space="0" w:color="auto"/>
        <w:left w:val="none" w:sz="0" w:space="0" w:color="auto"/>
        <w:bottom w:val="none" w:sz="0" w:space="0" w:color="auto"/>
        <w:right w:val="none" w:sz="0" w:space="0" w:color="auto"/>
      </w:divBdr>
    </w:div>
    <w:div w:id="19969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5E7D8-D0D3-4C59-BC71-6F40B18E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Затула Сергей Владимирович</dc:creator>
  <cp:lastModifiedBy>Лебедева Инна Александровна</cp:lastModifiedBy>
  <cp:revision>7</cp:revision>
  <cp:lastPrinted>2017-02-09T08:00:00Z</cp:lastPrinted>
  <dcterms:created xsi:type="dcterms:W3CDTF">2018-11-12T08:50:00Z</dcterms:created>
  <dcterms:modified xsi:type="dcterms:W3CDTF">2018-11-15T13:54:00Z</dcterms:modified>
</cp:coreProperties>
</file>