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613" w:rsidRPr="00E65613" w:rsidRDefault="00E65613" w:rsidP="00E65613">
      <w:pPr>
        <w:spacing w:after="0" w:line="240" w:lineRule="auto"/>
        <w:ind w:left="4536" w:right="-159"/>
        <w:contextualSpacing/>
        <w:jc w:val="right"/>
        <w:rPr>
          <w:rFonts w:ascii="Times New Roman" w:hAnsi="Times New Roman"/>
          <w:b/>
          <w:sz w:val="24"/>
          <w:szCs w:val="24"/>
        </w:rPr>
      </w:pPr>
      <w:r w:rsidRPr="00E65613">
        <w:rPr>
          <w:rFonts w:ascii="Times New Roman" w:hAnsi="Times New Roman"/>
          <w:b/>
          <w:sz w:val="24"/>
          <w:szCs w:val="24"/>
        </w:rPr>
        <w:t xml:space="preserve">ПРОЕКТ </w:t>
      </w:r>
    </w:p>
    <w:p w:rsidR="00C61AB2" w:rsidRPr="00C61AB2" w:rsidRDefault="00C61AB2" w:rsidP="00C61AB2">
      <w:pPr>
        <w:spacing w:after="0" w:line="240" w:lineRule="auto"/>
        <w:ind w:left="4536" w:right="-159"/>
        <w:contextualSpacing/>
        <w:jc w:val="center"/>
        <w:rPr>
          <w:rFonts w:ascii="Times New Roman" w:hAnsi="Times New Roman"/>
          <w:sz w:val="24"/>
          <w:szCs w:val="24"/>
        </w:rPr>
      </w:pPr>
      <w:r w:rsidRPr="00C61AB2">
        <w:rPr>
          <w:rFonts w:ascii="Times New Roman" w:hAnsi="Times New Roman"/>
          <w:sz w:val="24"/>
          <w:szCs w:val="24"/>
        </w:rPr>
        <w:t>ПРИЛОЖЕНИЕ</w:t>
      </w:r>
    </w:p>
    <w:p w:rsidR="00C61AB2" w:rsidRPr="00C61AB2" w:rsidRDefault="00C61AB2" w:rsidP="00C61AB2">
      <w:pPr>
        <w:spacing w:after="0" w:line="240" w:lineRule="auto"/>
        <w:ind w:left="4536" w:right="-159"/>
        <w:contextualSpacing/>
        <w:jc w:val="center"/>
        <w:rPr>
          <w:rFonts w:ascii="Times New Roman" w:hAnsi="Times New Roman"/>
          <w:sz w:val="24"/>
          <w:szCs w:val="24"/>
        </w:rPr>
      </w:pPr>
    </w:p>
    <w:p w:rsidR="00C61AB2" w:rsidRPr="00C61AB2" w:rsidRDefault="00C61AB2" w:rsidP="00C61AB2">
      <w:pPr>
        <w:spacing w:after="0" w:line="240" w:lineRule="auto"/>
        <w:ind w:left="4536" w:right="-159"/>
        <w:contextualSpacing/>
        <w:jc w:val="center"/>
        <w:rPr>
          <w:rFonts w:ascii="Times New Roman" w:hAnsi="Times New Roman"/>
          <w:sz w:val="24"/>
          <w:szCs w:val="24"/>
        </w:rPr>
      </w:pPr>
      <w:r w:rsidRPr="00C61AB2">
        <w:rPr>
          <w:rFonts w:ascii="Times New Roman" w:hAnsi="Times New Roman"/>
          <w:sz w:val="24"/>
          <w:szCs w:val="24"/>
        </w:rPr>
        <w:t>к приказу Государственной компании</w:t>
      </w:r>
    </w:p>
    <w:p w:rsidR="00C61AB2" w:rsidRPr="00C61AB2" w:rsidRDefault="00C61AB2" w:rsidP="00C61AB2">
      <w:pPr>
        <w:spacing w:after="0" w:line="240" w:lineRule="auto"/>
        <w:ind w:left="4536" w:right="-159"/>
        <w:contextualSpacing/>
        <w:jc w:val="center"/>
        <w:rPr>
          <w:rFonts w:ascii="Times New Roman" w:hAnsi="Times New Roman"/>
          <w:sz w:val="24"/>
          <w:szCs w:val="24"/>
        </w:rPr>
      </w:pPr>
      <w:r w:rsidRPr="00C61AB2">
        <w:rPr>
          <w:rFonts w:ascii="Times New Roman" w:hAnsi="Times New Roman"/>
          <w:sz w:val="24"/>
          <w:szCs w:val="24"/>
        </w:rPr>
        <w:t>«Российские автомобильные дороги»</w:t>
      </w:r>
    </w:p>
    <w:p w:rsidR="00C61AB2" w:rsidRPr="00C61AB2" w:rsidRDefault="00C61AB2" w:rsidP="00C61AB2">
      <w:pPr>
        <w:spacing w:after="0" w:line="240" w:lineRule="auto"/>
        <w:ind w:left="4536"/>
        <w:contextualSpacing/>
        <w:jc w:val="center"/>
        <w:rPr>
          <w:rFonts w:ascii="Times New Roman" w:hAnsi="Times New Roman"/>
          <w:b/>
          <w:sz w:val="24"/>
          <w:szCs w:val="24"/>
        </w:rPr>
      </w:pPr>
      <w:r w:rsidRPr="00C61AB2">
        <w:rPr>
          <w:rFonts w:ascii="Times New Roman" w:hAnsi="Times New Roman"/>
          <w:sz w:val="24"/>
          <w:szCs w:val="24"/>
        </w:rPr>
        <w:t>от «___» __________ 2026 г. № ______</w:t>
      </w:r>
    </w:p>
    <w:p w:rsidR="00C61AB2" w:rsidRPr="00C61AB2" w:rsidRDefault="00C61AB2" w:rsidP="00C61AB2">
      <w:pPr>
        <w:keepNext/>
        <w:tabs>
          <w:tab w:val="left" w:pos="1418"/>
        </w:tabs>
        <w:spacing w:after="0" w:line="240" w:lineRule="auto"/>
        <w:jc w:val="center"/>
        <w:outlineLvl w:val="3"/>
        <w:rPr>
          <w:rFonts w:ascii="Times New Roman" w:hAnsi="Times New Roman"/>
          <w:b/>
          <w:sz w:val="28"/>
          <w:szCs w:val="28"/>
        </w:rPr>
      </w:pPr>
    </w:p>
    <w:p w:rsidR="00C61AB2" w:rsidRPr="00C61AB2" w:rsidRDefault="00C61AB2" w:rsidP="00C61AB2">
      <w:pPr>
        <w:keepNext/>
        <w:tabs>
          <w:tab w:val="left" w:pos="1418"/>
        </w:tabs>
        <w:spacing w:after="0" w:line="240" w:lineRule="auto"/>
        <w:jc w:val="center"/>
        <w:outlineLvl w:val="3"/>
        <w:rPr>
          <w:rFonts w:ascii="Times New Roman" w:hAnsi="Times New Roman"/>
          <w:b/>
          <w:sz w:val="28"/>
          <w:szCs w:val="28"/>
        </w:rPr>
      </w:pPr>
    </w:p>
    <w:p w:rsidR="00C61AB2" w:rsidRPr="00C61AB2" w:rsidRDefault="00C61AB2" w:rsidP="00C61AB2">
      <w:pPr>
        <w:keepNext/>
        <w:tabs>
          <w:tab w:val="left" w:pos="1418"/>
        </w:tabs>
        <w:spacing w:after="0" w:line="240" w:lineRule="auto"/>
        <w:jc w:val="center"/>
        <w:outlineLvl w:val="3"/>
        <w:rPr>
          <w:rFonts w:ascii="Times New Roman" w:hAnsi="Times New Roman"/>
          <w:b/>
          <w:sz w:val="28"/>
          <w:szCs w:val="28"/>
        </w:rPr>
      </w:pPr>
      <w:r w:rsidRPr="00C61AB2">
        <w:rPr>
          <w:rFonts w:ascii="Times New Roman" w:hAnsi="Times New Roman"/>
          <w:b/>
          <w:sz w:val="28"/>
          <w:szCs w:val="28"/>
        </w:rPr>
        <w:t xml:space="preserve">Перечень нормативных документов, включаемых в проекты долгосрочных инвестиционных соглашений, концессионных соглашений, в договоры на выполнение работ по проведению инженерных изысканий, подготовке технико-экономического обоснования, проектированию, строительству, реконструкции, капитальному ремонту, ремонту, содержанию и комплексному обустройству автомобильных дорог, по подготовке территорий строительства и на оказание услуг по строительному контролю на объектах Государственной компании «Российские автомобильные дороги» </w:t>
      </w:r>
    </w:p>
    <w:p w:rsidR="00C61AB2" w:rsidRPr="00C61AB2" w:rsidRDefault="00C61AB2" w:rsidP="00C61AB2"/>
    <w:tbl>
      <w:tblPr>
        <w:tblW w:w="991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bottom w:w="28" w:type="dxa"/>
          <w:right w:w="142" w:type="dxa"/>
        </w:tblCellMar>
        <w:tblLook w:val="0000" w:firstRow="0" w:lastRow="0" w:firstColumn="0" w:lastColumn="0" w:noHBand="0" w:noVBand="0"/>
      </w:tblPr>
      <w:tblGrid>
        <w:gridCol w:w="557"/>
        <w:gridCol w:w="2268"/>
        <w:gridCol w:w="7088"/>
      </w:tblGrid>
      <w:tr w:rsidR="00C61AB2" w:rsidRPr="00C61AB2" w:rsidTr="00BA4176">
        <w:trPr>
          <w:cantSplit/>
          <w:trHeight w:val="113"/>
          <w:tblHeader/>
          <w:jc w:val="center"/>
        </w:trPr>
        <w:tc>
          <w:tcPr>
            <w:tcW w:w="557" w:type="dxa"/>
            <w:tcBorders>
              <w:top w:val="single" w:sz="8" w:space="0" w:color="auto"/>
              <w:bottom w:val="single" w:sz="8" w:space="0" w:color="auto"/>
              <w:right w:val="single" w:sz="8" w:space="0" w:color="auto"/>
            </w:tcBorders>
            <w:shd w:val="clear" w:color="auto" w:fill="auto"/>
            <w:vAlign w:val="center"/>
          </w:tcPr>
          <w:p w:rsidR="00C61AB2" w:rsidRPr="00C61AB2" w:rsidRDefault="00C61AB2" w:rsidP="00C61AB2">
            <w:pPr>
              <w:spacing w:after="0" w:line="214" w:lineRule="auto"/>
              <w:contextualSpacing/>
              <w:jc w:val="center"/>
              <w:rPr>
                <w:rFonts w:ascii="Times New Roman" w:hAnsi="Times New Roman"/>
                <w:b/>
                <w:bCs/>
                <w:sz w:val="20"/>
                <w:szCs w:val="20"/>
              </w:rPr>
            </w:pPr>
            <w:r w:rsidRPr="00C61AB2">
              <w:rPr>
                <w:rFonts w:ascii="Times New Roman" w:hAnsi="Times New Roman"/>
                <w:b/>
                <w:bCs/>
                <w:sz w:val="20"/>
                <w:szCs w:val="20"/>
              </w:rPr>
              <w:t>№</w:t>
            </w:r>
          </w:p>
          <w:p w:rsidR="00C61AB2" w:rsidRPr="00C61AB2" w:rsidRDefault="00C61AB2" w:rsidP="00C61AB2">
            <w:pPr>
              <w:spacing w:after="0" w:line="214" w:lineRule="auto"/>
              <w:ind w:left="-100" w:firstLine="100"/>
              <w:contextualSpacing/>
              <w:jc w:val="center"/>
              <w:rPr>
                <w:rFonts w:ascii="Times New Roman" w:hAnsi="Times New Roman"/>
                <w:b/>
                <w:bCs/>
                <w:sz w:val="20"/>
                <w:szCs w:val="20"/>
              </w:rPr>
            </w:pPr>
            <w:r w:rsidRPr="00C61AB2">
              <w:rPr>
                <w:rFonts w:ascii="Times New Roman" w:hAnsi="Times New Roman"/>
                <w:b/>
                <w:bCs/>
                <w:sz w:val="20"/>
                <w:szCs w:val="20"/>
              </w:rPr>
              <w:t>п/п</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C61AB2" w:rsidRPr="00C61AB2" w:rsidRDefault="00C61AB2" w:rsidP="00C61AB2">
            <w:pPr>
              <w:spacing w:after="0" w:line="214" w:lineRule="auto"/>
              <w:contextualSpacing/>
              <w:jc w:val="center"/>
              <w:rPr>
                <w:rFonts w:ascii="Times New Roman" w:hAnsi="Times New Roman"/>
                <w:b/>
                <w:bCs/>
                <w:sz w:val="20"/>
                <w:szCs w:val="20"/>
              </w:rPr>
            </w:pPr>
            <w:r w:rsidRPr="00C61AB2">
              <w:rPr>
                <w:rFonts w:ascii="Times New Roman" w:hAnsi="Times New Roman"/>
                <w:b/>
                <w:bCs/>
                <w:sz w:val="20"/>
                <w:szCs w:val="20"/>
              </w:rPr>
              <w:t xml:space="preserve">Обозначение </w:t>
            </w:r>
            <w:r w:rsidRPr="00C61AB2">
              <w:rPr>
                <w:rFonts w:ascii="Times New Roman" w:hAnsi="Times New Roman"/>
                <w:b/>
                <w:bCs/>
                <w:sz w:val="20"/>
                <w:szCs w:val="20"/>
              </w:rPr>
              <w:br/>
              <w:t>нормативного документа</w:t>
            </w:r>
          </w:p>
        </w:tc>
        <w:tc>
          <w:tcPr>
            <w:tcW w:w="7088" w:type="dxa"/>
            <w:tcBorders>
              <w:top w:val="single" w:sz="8" w:space="0" w:color="auto"/>
              <w:left w:val="single" w:sz="8" w:space="0" w:color="auto"/>
              <w:bottom w:val="single" w:sz="8" w:space="0" w:color="auto"/>
            </w:tcBorders>
            <w:shd w:val="clear" w:color="auto" w:fill="auto"/>
            <w:vAlign w:val="center"/>
          </w:tcPr>
          <w:p w:rsidR="00C61AB2" w:rsidRPr="00C61AB2" w:rsidRDefault="00C61AB2" w:rsidP="00C61AB2">
            <w:pPr>
              <w:widowControl w:val="0"/>
              <w:autoSpaceDE w:val="0"/>
              <w:autoSpaceDN w:val="0"/>
              <w:adjustRightInd w:val="0"/>
              <w:spacing w:after="0" w:line="214" w:lineRule="auto"/>
              <w:contextualSpacing/>
              <w:jc w:val="center"/>
              <w:outlineLvl w:val="4"/>
              <w:rPr>
                <w:rFonts w:ascii="Times New Roman" w:hAnsi="Times New Roman"/>
                <w:b/>
                <w:bCs/>
                <w:iCs/>
                <w:sz w:val="20"/>
                <w:szCs w:val="20"/>
              </w:rPr>
            </w:pPr>
            <w:r w:rsidRPr="00C61AB2">
              <w:rPr>
                <w:rFonts w:ascii="Times New Roman" w:hAnsi="Times New Roman"/>
                <w:b/>
                <w:bCs/>
                <w:iCs/>
                <w:sz w:val="20"/>
                <w:szCs w:val="20"/>
              </w:rPr>
              <w:t>Наименование нормативного документа</w:t>
            </w:r>
          </w:p>
        </w:tc>
      </w:tr>
      <w:tr w:rsidR="00C61AB2" w:rsidRPr="00C61AB2" w:rsidTr="00BA4176">
        <w:trPr>
          <w:cantSplit/>
          <w:trHeight w:val="339"/>
          <w:jc w:val="center"/>
        </w:trPr>
        <w:tc>
          <w:tcPr>
            <w:tcW w:w="9913" w:type="dxa"/>
            <w:gridSpan w:val="3"/>
            <w:shd w:val="clear" w:color="auto" w:fill="auto"/>
            <w:vAlign w:val="center"/>
          </w:tcPr>
          <w:p w:rsidR="00C61AB2" w:rsidRPr="00C61AB2" w:rsidRDefault="00C61AB2" w:rsidP="00C61AB2">
            <w:pPr>
              <w:spacing w:after="0" w:line="214" w:lineRule="auto"/>
              <w:contextualSpacing/>
              <w:jc w:val="center"/>
              <w:rPr>
                <w:rFonts w:ascii="Times New Roman" w:hAnsi="Times New Roman"/>
                <w:bCs/>
                <w:caps/>
                <w:sz w:val="20"/>
                <w:szCs w:val="20"/>
              </w:rPr>
            </w:pPr>
            <w:r w:rsidRPr="00C61AB2">
              <w:rPr>
                <w:rFonts w:ascii="Times New Roman" w:hAnsi="Times New Roman"/>
                <w:bCs/>
                <w:caps/>
                <w:spacing w:val="-2"/>
                <w:sz w:val="20"/>
                <w:szCs w:val="20"/>
              </w:rPr>
              <w:t xml:space="preserve">МЕЖГОСУДАРСТВЕННЫЕ СТАНДАРТы, </w:t>
            </w:r>
            <w:r w:rsidRPr="00C61AB2">
              <w:rPr>
                <w:rFonts w:ascii="Times New Roman" w:hAnsi="Times New Roman"/>
                <w:bCs/>
                <w:caps/>
                <w:sz w:val="20"/>
                <w:szCs w:val="20"/>
              </w:rPr>
              <w:t xml:space="preserve">в результате применения которых на </w:t>
            </w:r>
            <w:r w:rsidRPr="00C61AB2">
              <w:rPr>
                <w:rFonts w:ascii="Times New Roman" w:hAnsi="Times New Roman"/>
                <w:b/>
                <w:bCs/>
                <w:caps/>
                <w:sz w:val="20"/>
                <w:szCs w:val="20"/>
                <w:u w:val="single"/>
              </w:rPr>
              <w:t>добровольной основе</w:t>
            </w:r>
            <w:r w:rsidRPr="00C61AB2">
              <w:rPr>
                <w:rFonts w:ascii="Times New Roman" w:hAnsi="Times New Roman"/>
                <w:bCs/>
                <w:caps/>
                <w:sz w:val="20"/>
                <w:szCs w:val="20"/>
              </w:rPr>
              <w:t xml:space="preserve"> обеспечивается соблюдение требований технического регламента Таможенного союза «Безопасность автомобильных дорог»</w:t>
            </w:r>
          </w:p>
          <w:p w:rsidR="00C61AB2" w:rsidRPr="00C61AB2" w:rsidRDefault="00C61AB2" w:rsidP="00C61AB2">
            <w:pPr>
              <w:spacing w:after="0" w:line="214" w:lineRule="auto"/>
              <w:contextualSpacing/>
              <w:jc w:val="center"/>
              <w:rPr>
                <w:rFonts w:ascii="Times New Roman" w:hAnsi="Times New Roman"/>
                <w:color w:val="000000"/>
                <w:sz w:val="20"/>
                <w:szCs w:val="20"/>
              </w:rPr>
            </w:pPr>
            <w:r w:rsidRPr="00C61AB2">
              <w:rPr>
                <w:rFonts w:ascii="Times New Roman" w:hAnsi="Times New Roman"/>
                <w:bCs/>
                <w:caps/>
                <w:sz w:val="20"/>
                <w:szCs w:val="20"/>
              </w:rPr>
              <w:t>(TP ТС 014/2011)</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32703-2014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Щебень и гравий из горных пород. Технические требования   </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32730-2014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Песок дробленый. Технические требования   </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32753-2014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Покрытия противоскольжения цветные. Технические требования</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32757-2014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Временные технические средства организации дорожного движения. Классификация</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32758-2014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Временные технические средства организации дорожного движения. Технические требования и правила применения</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32759-2014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Дорожные тумбы. Технические требования</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32761-2014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Порошок минеральный. Технические требования   </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32824-2014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Песок природный. Технические требования</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32826-2014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Щебень и песок шлаковые. Технические требования   </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32830-2014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Материалы для дорожной разметки. Технические требования</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32836-2014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Изыскания автомобильных дорог. Общие требования     </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32843-2014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Столбики сигнальные дорожные. Технические требования     </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32846-2014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Элементы обустройства. Классификация     </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32847-2014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Требования к проведению экологических изысканий</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32848-2014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Изделия для дорожной разметки. Технические требования</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32865-2014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Знаки переменной информации. Технические требования</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32866-2014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w:t>
            </w:r>
            <w:proofErr w:type="spellStart"/>
            <w:r w:rsidRPr="00C61AB2">
              <w:rPr>
                <w:rFonts w:ascii="Times New Roman" w:hAnsi="Times New Roman"/>
                <w:color w:val="000000" w:themeColor="text1"/>
                <w:sz w:val="20"/>
                <w:szCs w:val="20"/>
              </w:rPr>
              <w:t>Световозвращатели</w:t>
            </w:r>
            <w:proofErr w:type="spellEnd"/>
            <w:r w:rsidRPr="00C61AB2">
              <w:rPr>
                <w:rFonts w:ascii="Times New Roman" w:hAnsi="Times New Roman"/>
                <w:color w:val="000000" w:themeColor="text1"/>
                <w:sz w:val="20"/>
                <w:szCs w:val="20"/>
              </w:rPr>
              <w:t xml:space="preserve"> дорожные. Технические требования</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32867-2014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Организация строительства. Общие требования</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32868-2014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Требования к проведению инженерно-геологических изысканий     </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32869-2014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Требования к проведению топографо-геодезических изысканий     </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32870-2014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Мастики битумные. Технические требования     </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32871-2014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Трубы дорожные водопропускные. Технические требования</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32872-2014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Герметики битумные. Технические требования     </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32944-2014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Пешеходные переходы. Классификация. Общие требования</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32945-2014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Знаки дорожные. Технические требования</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32947-2014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Опоры стационарного электрического освещения. Технические требования</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32948-2014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Опоры дорожных знаков. Технические требования</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32953-2014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Разметка дорожная. Технические требования</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32955-2014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Лотки дорожные водоотводные. Технические требования</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32957-2014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Экраны акустические. Технические требования</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32959-2014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Дороги автомобильные общего пользования. Габариты приближения </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32960-2014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Нормативные нагрузки, расчетные схемы </w:t>
            </w:r>
            <w:proofErr w:type="spellStart"/>
            <w:r w:rsidRPr="00C61AB2">
              <w:rPr>
                <w:rFonts w:ascii="Times New Roman" w:hAnsi="Times New Roman"/>
                <w:color w:val="000000" w:themeColor="text1"/>
                <w:sz w:val="20"/>
                <w:szCs w:val="20"/>
              </w:rPr>
              <w:t>нагружения</w:t>
            </w:r>
            <w:proofErr w:type="spellEnd"/>
            <w:r w:rsidRPr="00C61AB2">
              <w:rPr>
                <w:rFonts w:ascii="Times New Roman" w:hAnsi="Times New Roman"/>
                <w:color w:val="000000" w:themeColor="text1"/>
                <w:sz w:val="20"/>
                <w:szCs w:val="20"/>
              </w:rPr>
              <w:t xml:space="preserve">     </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32961-2014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Камни бортовые. Технические требования </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32964-2014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Искусственные неровности сборные. Технические требования. Методы контроля</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33025-2014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Полосы шумовые. Технические условия     </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33027-2014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Требования к размещению средств наружной рекламы</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33062-2014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Требования к размещению объектов дорожного и придорожного сервиса</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33063-2014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Классификация типов местности и грунтов</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714DF5" w:rsidP="00C61AB2">
            <w:pPr>
              <w:spacing w:after="0" w:line="214" w:lineRule="auto"/>
              <w:rPr>
                <w:rFonts w:ascii="Times New Roman" w:hAnsi="Times New Roman"/>
                <w:color w:val="000000" w:themeColor="text1"/>
                <w:sz w:val="20"/>
                <w:szCs w:val="20"/>
              </w:rPr>
            </w:pPr>
            <w:hyperlink r:id="rId8" w:history="1">
              <w:r w:rsidR="00C61AB2" w:rsidRPr="00C61AB2">
                <w:rPr>
                  <w:rFonts w:ascii="Times New Roman" w:hAnsi="Times New Roman"/>
                  <w:color w:val="000000" w:themeColor="text1"/>
                  <w:sz w:val="20"/>
                  <w:szCs w:val="20"/>
                </w:rPr>
                <w:t>ГОСТ 33100-2023</w:t>
              </w:r>
            </w:hyperlink>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Правила проектирования автомобильных дорог</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33127-2024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Ограждения дорожные. Классификация     </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33128-2024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Ограждения дорожные. Технические требования      </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33133-2014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Битумы нефтяные дорожные вязкие. Технические требования</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33144-2014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Дорожные зеркала. Технические требования</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33148-2014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Плиты дорожные железобетонные. Технические требования    </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33149-2014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Правила проектирования автомобильных дорог в сложных условиях</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33151-2014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Элементы обустройства. Технические требования. Правила применения</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33152-2014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Классификация тоннелей</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33153-2014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Проектирование тоннелей. Общие требования</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33154-2014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Изыскания тоннелей. Общие требования</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33174-2014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Цемент. Технические требования     </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33176-2014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Горизонтальная освещенность от искусственного освещения. Технические требования     </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33177-2014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Требования к проведению инженерно-гидрологических изысканий</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33178-2014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Классификация мостов</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33179-2014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Изыскания мостов и путепроводов. Общие требования     </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33180-2014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Требования к уровню летнего содержания</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33181-2014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Дороги автомобильные общего пользования. Требования к уровню зимнего содержания</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33220-2015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Требования к эксплуатационному состоянию</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33382-2015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Техническая классификация</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33384-2015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Проектирование мостовых сооружений. Общие требования</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33385-2015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Дорожные светофоры. Технические требования</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33387-2015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w:t>
            </w:r>
            <w:proofErr w:type="spellStart"/>
            <w:r w:rsidRPr="00C61AB2">
              <w:rPr>
                <w:rFonts w:ascii="Times New Roman" w:hAnsi="Times New Roman"/>
                <w:color w:val="000000" w:themeColor="text1"/>
                <w:sz w:val="20"/>
                <w:szCs w:val="20"/>
              </w:rPr>
              <w:t>Противогололедные</w:t>
            </w:r>
            <w:proofErr w:type="spellEnd"/>
            <w:r w:rsidRPr="00C61AB2">
              <w:rPr>
                <w:rFonts w:ascii="Times New Roman" w:hAnsi="Times New Roman"/>
                <w:color w:val="000000" w:themeColor="text1"/>
                <w:sz w:val="20"/>
                <w:szCs w:val="20"/>
              </w:rPr>
              <w:t xml:space="preserve"> материалы. Технические требования</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33388-2015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Требования к проведению диагностики и паспортизации</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33390-2015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Мосты. Нагрузки и воздействия</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33391-2015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Мостовые сооружения. Габариты приближения конструкций</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33475-2015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Геометрические элементы. Технические требования</w:t>
            </w:r>
          </w:p>
        </w:tc>
      </w:tr>
      <w:tr w:rsidR="00C61AB2" w:rsidRPr="00C61AB2" w:rsidTr="00BA4176">
        <w:trPr>
          <w:cantSplit/>
          <w:trHeight w:val="339"/>
          <w:jc w:val="center"/>
        </w:trPr>
        <w:tc>
          <w:tcPr>
            <w:tcW w:w="9913" w:type="dxa"/>
            <w:gridSpan w:val="3"/>
            <w:shd w:val="clear" w:color="auto" w:fill="auto"/>
            <w:vAlign w:val="center"/>
          </w:tcPr>
          <w:p w:rsidR="00C61AB2" w:rsidRPr="00C61AB2" w:rsidRDefault="00C61AB2" w:rsidP="00C61AB2">
            <w:pPr>
              <w:spacing w:after="0" w:line="214" w:lineRule="auto"/>
              <w:jc w:val="center"/>
              <w:rPr>
                <w:rFonts w:ascii="Times New Roman" w:hAnsi="Times New Roman"/>
                <w:color w:val="000000" w:themeColor="text1"/>
                <w:sz w:val="20"/>
                <w:szCs w:val="20"/>
              </w:rPr>
            </w:pPr>
            <w:r w:rsidRPr="00C61AB2">
              <w:rPr>
                <w:rFonts w:ascii="Times New Roman" w:hAnsi="Times New Roman"/>
                <w:b/>
                <w:bCs/>
                <w:caps/>
                <w:spacing w:val="-2"/>
                <w:sz w:val="20"/>
                <w:szCs w:val="20"/>
              </w:rPr>
              <w:t xml:space="preserve">МЕЖГОСУДАРСТВЕННЫЕ СТАНДАРТы, </w:t>
            </w:r>
            <w:r w:rsidRPr="00C61AB2">
              <w:rPr>
                <w:rFonts w:ascii="Times New Roman" w:hAnsi="Times New Roman"/>
                <w:b/>
                <w:bCs/>
                <w:caps/>
                <w:sz w:val="20"/>
                <w:szCs w:val="20"/>
              </w:rPr>
              <w:t>содержащие правила и методы исследований (испытаний) и измерений, в том числе правила отбора образцов, необходимые для применения и исполнения требований TP ТС 014/2011 и осуществления оценки соответствия объектов технического регулирования</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32704-2014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Порошок минеральный. Метод определения гидрофобности   </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32705-2014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Порошок минеральный. Метод определения содержания водорастворимых соединений</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32706-2014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Порошок минеральный. Метод определения активности   </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32707-2014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Порошок минеральный. Метод определения набухания образцов из смеси порошка с битумом   </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32708-2014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Песок природный и дробленый. Определение содержания глинистых частиц методом набухания   </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32718-2014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Порошок минеральный. Метод определения содержания активирующих веществ</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32719-2014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Порошок минеральный. Метод определения зернового состава   </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32721-2014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Песок природный и дробленый. Определение насыпной плотности и </w:t>
            </w:r>
            <w:proofErr w:type="spellStart"/>
            <w:r w:rsidRPr="00C61AB2">
              <w:rPr>
                <w:rFonts w:ascii="Times New Roman" w:hAnsi="Times New Roman"/>
                <w:color w:val="000000" w:themeColor="text1"/>
                <w:sz w:val="20"/>
                <w:szCs w:val="20"/>
              </w:rPr>
              <w:t>пустотности</w:t>
            </w:r>
            <w:proofErr w:type="spellEnd"/>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32722-2014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Песок природный и дробленый. Определение истинной плотности  </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32723-2014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Песок природный и дробленый. Определение минералого-петрографического состава</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32724-2014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Песок природный и дробленый. Определение наличия органических примесей</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32725-2014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Песок природный и дробленый. Определение содержания пылевидных и глинистых частиц   </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32726-2014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Песок природный и дробленый. Определение содержания глины в комках   </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32727-2014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Песок природный и дробленый. Определение гранулометрического (зернового) состава и модуля крупности</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32728-2014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Песок природный и дробленый. Отбор проб</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32729-2014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Метод измерения упругого прогиба нежестких дорожных одежд для определения прочности</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32731-2014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Требования к проведению строительного контроля</w:t>
            </w:r>
            <w:r w:rsidRPr="00C61AB2">
              <w:rPr>
                <w:rFonts w:ascii="Times New Roman" w:hAnsi="Times New Roman"/>
                <w:color w:val="000000" w:themeColor="text1"/>
                <w:sz w:val="20"/>
                <w:szCs w:val="20"/>
                <w:vertAlign w:val="superscript"/>
              </w:rPr>
              <w:t>1</w:t>
            </w:r>
            <w:r w:rsidRPr="00C61AB2">
              <w:rPr>
                <w:rFonts w:ascii="Times New Roman" w:hAnsi="Times New Roman"/>
                <w:color w:val="000000" w:themeColor="text1"/>
                <w:sz w:val="20"/>
                <w:szCs w:val="20"/>
              </w:rPr>
              <w:t xml:space="preserve">   </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32754-2014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Покрытия противоскольжения цветные. Методы контроля</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32755-2014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Требования к проведению приемки в эксплуатацию выполненных работ     </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32756-2014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Требования к проведению промежуточной приемки выполненных работ   </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32760-2014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Дорожные тумбы. Методы контроля</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32762-2014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Порошок минеральный. Метод определения влажности   </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32763-2014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Порошок минеральный. Метод определения истинной плотности   </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32764-2014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Порошок минеральный. Метод определения средней плотности и пористости   </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32765-2014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Порошок минеральный. Метод определения водостойкости асфальтового вяжущего (смеси минерального порошка с битумом)  </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32766-2014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Порошок минеральный. Метод определения показателя </w:t>
            </w:r>
            <w:proofErr w:type="spellStart"/>
            <w:r w:rsidRPr="00C61AB2">
              <w:rPr>
                <w:rFonts w:ascii="Times New Roman" w:hAnsi="Times New Roman"/>
                <w:color w:val="000000" w:themeColor="text1"/>
                <w:sz w:val="20"/>
                <w:szCs w:val="20"/>
              </w:rPr>
              <w:t>битумоемкости</w:t>
            </w:r>
            <w:proofErr w:type="spellEnd"/>
            <w:r w:rsidRPr="00C61AB2">
              <w:rPr>
                <w:rFonts w:ascii="Times New Roman" w:hAnsi="Times New Roman"/>
                <w:color w:val="000000" w:themeColor="text1"/>
                <w:sz w:val="20"/>
                <w:szCs w:val="20"/>
              </w:rPr>
              <w:t xml:space="preserve">   </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32767-2014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Порошок минеральный. Метод определения содержания полуторных окислов   </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32768-2014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Песок природный и дробленый. Определение влажности   </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32815-2014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Щебень шлаковый. Определение средней плотности и </w:t>
            </w:r>
            <w:proofErr w:type="spellStart"/>
            <w:r w:rsidRPr="00C61AB2">
              <w:rPr>
                <w:rFonts w:ascii="Times New Roman" w:hAnsi="Times New Roman"/>
                <w:color w:val="000000" w:themeColor="text1"/>
                <w:sz w:val="20"/>
                <w:szCs w:val="20"/>
              </w:rPr>
              <w:t>водопоглощения</w:t>
            </w:r>
            <w:proofErr w:type="spellEnd"/>
            <w:r w:rsidRPr="00C61AB2">
              <w:rPr>
                <w:rFonts w:ascii="Times New Roman" w:hAnsi="Times New Roman"/>
                <w:color w:val="000000" w:themeColor="text1"/>
                <w:sz w:val="20"/>
                <w:szCs w:val="20"/>
              </w:rPr>
              <w:t xml:space="preserve">     </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32816-2014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Щебень шлаковый. Определение сопротивления </w:t>
            </w:r>
            <w:proofErr w:type="spellStart"/>
            <w:r w:rsidRPr="00C61AB2">
              <w:rPr>
                <w:rFonts w:ascii="Times New Roman" w:hAnsi="Times New Roman"/>
                <w:color w:val="000000" w:themeColor="text1"/>
                <w:sz w:val="20"/>
                <w:szCs w:val="20"/>
              </w:rPr>
              <w:t>истираемости</w:t>
            </w:r>
            <w:proofErr w:type="spellEnd"/>
            <w:r w:rsidRPr="00C61AB2">
              <w:rPr>
                <w:rFonts w:ascii="Times New Roman" w:hAnsi="Times New Roman"/>
                <w:color w:val="000000" w:themeColor="text1"/>
                <w:sz w:val="20"/>
                <w:szCs w:val="20"/>
              </w:rPr>
              <w:t xml:space="preserve"> по показателю микро-</w:t>
            </w:r>
            <w:proofErr w:type="spellStart"/>
            <w:r w:rsidRPr="00C61AB2">
              <w:rPr>
                <w:rFonts w:ascii="Times New Roman" w:hAnsi="Times New Roman"/>
                <w:color w:val="000000" w:themeColor="text1"/>
                <w:sz w:val="20"/>
                <w:szCs w:val="20"/>
              </w:rPr>
              <w:t>Деваль</w:t>
            </w:r>
            <w:proofErr w:type="spellEnd"/>
            <w:r w:rsidRPr="00C61AB2">
              <w:rPr>
                <w:rFonts w:ascii="Times New Roman" w:hAnsi="Times New Roman"/>
                <w:color w:val="000000" w:themeColor="text1"/>
                <w:sz w:val="20"/>
                <w:szCs w:val="20"/>
              </w:rPr>
              <w:t xml:space="preserve">      </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32817-2014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Щебень шлаковый. Определение </w:t>
            </w:r>
            <w:proofErr w:type="spellStart"/>
            <w:r w:rsidRPr="00C61AB2">
              <w:rPr>
                <w:rFonts w:ascii="Times New Roman" w:hAnsi="Times New Roman"/>
                <w:color w:val="000000" w:themeColor="text1"/>
                <w:sz w:val="20"/>
                <w:szCs w:val="20"/>
              </w:rPr>
              <w:t>дробимости</w:t>
            </w:r>
            <w:proofErr w:type="spellEnd"/>
            <w:r w:rsidRPr="00C61AB2">
              <w:rPr>
                <w:rFonts w:ascii="Times New Roman" w:hAnsi="Times New Roman"/>
                <w:color w:val="000000" w:themeColor="text1"/>
                <w:sz w:val="20"/>
                <w:szCs w:val="20"/>
              </w:rPr>
              <w:t xml:space="preserve">    </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32818-2014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Щебень и песок шлаковые. Определение влажности    </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32819-2014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Щебень шлаковый. Определение сопротивления дроблению и износу   </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32820-2014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Щебень и песок шлаковые. Определение активности шлаков  </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32821-2014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Щебень и песок шлаковые. Определение истинной плотности и пористости     </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32822-2014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Щебень и песок шлаковые. Определение насыпной плотности и </w:t>
            </w:r>
            <w:proofErr w:type="spellStart"/>
            <w:r w:rsidRPr="00C61AB2">
              <w:rPr>
                <w:rFonts w:ascii="Times New Roman" w:hAnsi="Times New Roman"/>
                <w:color w:val="000000" w:themeColor="text1"/>
                <w:sz w:val="20"/>
                <w:szCs w:val="20"/>
              </w:rPr>
              <w:t>пустотности</w:t>
            </w:r>
            <w:proofErr w:type="spellEnd"/>
            <w:r w:rsidRPr="00C61AB2">
              <w:rPr>
                <w:rFonts w:ascii="Times New Roman" w:hAnsi="Times New Roman"/>
                <w:color w:val="000000" w:themeColor="text1"/>
                <w:sz w:val="20"/>
                <w:szCs w:val="20"/>
              </w:rPr>
              <w:t xml:space="preserve">     </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32823-2014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Песок шлаковый. Определение содержания глинистых частиц (метод набухания)</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32825-2014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Дорожные покрытия. Методы измерения геометрических размеров повреждений</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32829-2014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Материалы для дорожной разметки. Методы испытаний</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lang w:val="en-US"/>
              </w:rPr>
            </w:pPr>
            <w:r w:rsidRPr="00C61AB2">
              <w:rPr>
                <w:rFonts w:ascii="Times New Roman" w:hAnsi="Times New Roman"/>
                <w:color w:val="000000" w:themeColor="text1"/>
                <w:sz w:val="20"/>
                <w:szCs w:val="20"/>
              </w:rPr>
              <w:t>ГОСТ 32838-2014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Экраны противоослепляющие. Технические требования</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32839-2014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w:t>
            </w:r>
            <w:proofErr w:type="spellStart"/>
            <w:r w:rsidRPr="00C61AB2">
              <w:rPr>
                <w:rFonts w:ascii="Times New Roman" w:hAnsi="Times New Roman"/>
                <w:color w:val="000000" w:themeColor="text1"/>
                <w:sz w:val="20"/>
                <w:szCs w:val="20"/>
              </w:rPr>
              <w:t>Световозвращатели</w:t>
            </w:r>
            <w:proofErr w:type="spellEnd"/>
            <w:r w:rsidRPr="00C61AB2">
              <w:rPr>
                <w:rFonts w:ascii="Times New Roman" w:hAnsi="Times New Roman"/>
                <w:color w:val="000000" w:themeColor="text1"/>
                <w:sz w:val="20"/>
                <w:szCs w:val="20"/>
              </w:rPr>
              <w:t xml:space="preserve"> дорожные. Методы контроля</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32840-2014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Экраны противоослепляющие. Методы контроля</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32842-2014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Мастики битумные. Методы испытаний</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32844-2014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Столбики сигнальные дорожные. Методы контроля</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32845-2014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Герметики битумные. Методы испытаний    </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32849-2014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Изделия для дорожной разметки. Методы испытаний</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32858-2014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Щебень шлаковый. Определение устойчивости структуры зерен шлакового щебня против распадов    </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32859-2014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Щебень и песок шлаковые. Определение содержания пылевидных и глинистых частиц</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32860-2014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Щебень и песок шлаковые. Определение гранулометрического состава</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32861-2014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Щебень и песок шлаковые. Определение содержания слабых зерен и примесей металла</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32862-2014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Щебень и песок шлаковые. Отбор проб   </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32863-2014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Щебень шлаковый. Определение морозостойкости    </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32864-2014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Щебень шлаковый. Определение содержания зерен пластинчатой (лещадной) и игловатой формы    </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32946-2014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Знаки дорожные. Методы контроля</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32949-2014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Опоры стационарного электрического освещения. Методы контроля</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32950-2014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Опоры металлические дорожных знаков. Методы контроля</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32952-2014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Разметка дорожная. Методы контроля</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32954-2014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Знаки переменной информации. Методы контроля</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32956-2014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Лотки дорожные водоотводные. Методы контроля</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32958-2014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Экраны акустические. Методы контроля</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32962-2014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Камни бортовые. Методы контроля</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32963-2014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Расстояние видимости. Методы измерений</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32965-2014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Методы учета интенсивности движения транспортного потока</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33024-2014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Щебень и гравий из горных пород. Определение сопротивления </w:t>
            </w:r>
            <w:proofErr w:type="spellStart"/>
            <w:r w:rsidRPr="00C61AB2">
              <w:rPr>
                <w:rFonts w:ascii="Times New Roman" w:hAnsi="Times New Roman"/>
                <w:color w:val="000000" w:themeColor="text1"/>
                <w:sz w:val="20"/>
                <w:szCs w:val="20"/>
              </w:rPr>
              <w:t>истираемости</w:t>
            </w:r>
            <w:proofErr w:type="spellEnd"/>
            <w:r w:rsidRPr="00C61AB2">
              <w:rPr>
                <w:rFonts w:ascii="Times New Roman" w:hAnsi="Times New Roman"/>
                <w:color w:val="000000" w:themeColor="text1"/>
                <w:sz w:val="20"/>
                <w:szCs w:val="20"/>
              </w:rPr>
              <w:t xml:space="preserve"> по показателю микро-</w:t>
            </w:r>
            <w:proofErr w:type="spellStart"/>
            <w:r w:rsidRPr="00C61AB2">
              <w:rPr>
                <w:rFonts w:ascii="Times New Roman" w:hAnsi="Times New Roman"/>
                <w:color w:val="000000" w:themeColor="text1"/>
                <w:sz w:val="20"/>
                <w:szCs w:val="20"/>
              </w:rPr>
              <w:t>Деваль</w:t>
            </w:r>
            <w:proofErr w:type="spellEnd"/>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33026-2014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содержания глины в комках</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33028-2014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влажности</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33029-2014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гранулометрического состава</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33030-2014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Щебень и гравий из горных пород. Определение </w:t>
            </w:r>
            <w:proofErr w:type="spellStart"/>
            <w:r w:rsidRPr="00C61AB2">
              <w:rPr>
                <w:rFonts w:ascii="Times New Roman" w:hAnsi="Times New Roman"/>
                <w:color w:val="000000" w:themeColor="text1"/>
                <w:sz w:val="20"/>
                <w:szCs w:val="20"/>
              </w:rPr>
              <w:t>дробимости</w:t>
            </w:r>
            <w:proofErr w:type="spellEnd"/>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33031-2014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минералого-петрографического состава</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33046-2014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наличия органических примесей в гравии и щебне из гравия</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33047-2014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Щебень и гравий из горных пород. Определение насыпной плотности и </w:t>
            </w:r>
            <w:proofErr w:type="spellStart"/>
            <w:r w:rsidRPr="00C61AB2">
              <w:rPr>
                <w:rFonts w:ascii="Times New Roman" w:hAnsi="Times New Roman"/>
                <w:color w:val="000000" w:themeColor="text1"/>
                <w:sz w:val="20"/>
                <w:szCs w:val="20"/>
              </w:rPr>
              <w:t>пустотности</w:t>
            </w:r>
            <w:proofErr w:type="spellEnd"/>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33048-2014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Щебень и гравий из горных пород. Отбор проб</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33049-2014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сопротивления дроблению и износу</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33050-2014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реакционной способности горной породы и щебня (гравия)</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33051-2014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содержания дробленых зерен в гравии и щебне из гравия</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33052-2014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эквивалента песка</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33053-2014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содержания зерен пластинчатой (лещадной) и игловатой формы</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33054-2014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содержания зерен слабых пород в щебне (гравии)</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33055-2014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содержания пылевидных и глинистых частиц</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33056-2014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устойчивости структуры зерен щебня (гравия) против распадов</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33057-2014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Щебень и гравий из горных пород. Определение средней и истинной плотности, пористости и </w:t>
            </w:r>
            <w:proofErr w:type="spellStart"/>
            <w:r w:rsidRPr="00C61AB2">
              <w:rPr>
                <w:rFonts w:ascii="Times New Roman" w:hAnsi="Times New Roman"/>
                <w:color w:val="000000" w:themeColor="text1"/>
                <w:sz w:val="20"/>
                <w:szCs w:val="20"/>
              </w:rPr>
              <w:t>водопоглощения</w:t>
            </w:r>
            <w:proofErr w:type="spellEnd"/>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33078-2014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Методы измерения сцепления колеса автомобиля с покрытием</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33101-2014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Покрытия дорожные. Методы измерения ровности</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33109-2014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Щебень и гравий из горных пород. Определение морозостойкости</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33129-2014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Ограждения дорожные. Методы контроля</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33134-2014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Битумы нефтяные дорожные вязкие. Определение индекса </w:t>
            </w:r>
            <w:proofErr w:type="spellStart"/>
            <w:r w:rsidRPr="00C61AB2">
              <w:rPr>
                <w:rFonts w:ascii="Times New Roman" w:hAnsi="Times New Roman"/>
                <w:color w:val="000000" w:themeColor="text1"/>
                <w:sz w:val="20"/>
                <w:szCs w:val="20"/>
              </w:rPr>
              <w:t>пенетрации</w:t>
            </w:r>
            <w:proofErr w:type="spellEnd"/>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33135-2014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Битумы нефтяные дорожные вязкие. Метод определения растворимости</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33136-2014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Битумы нефтяные дорожные вязкие. Метод определения глубины проникания иглы</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33137-2014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Битумы нефтяные дорожные вязкие. Метод определения динамической вязкости ротационным вискозиметром</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33138-2014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Битумы нефтяные дорожные вязкие. Метод определения растяжимости</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33139-2014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Битумы нефтяные дорожные вязкие. Метод определения содержания твердого парафина</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33140-2014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Битумы нефтяные дорожные вязкие. Метод определения старения под воздействием высокой температуры и воздуха (метод RTFOT)</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33141-2014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Битумы нефтяные дорожные вязкие. Метод определения температур вспышки. Метод с применением открытого тигля Кливленда</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33142-2014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Битумы нефтяные дорожные вязкие. Метод определения температуры размягчения. Метод «Кольцо и Шар»</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33143-2014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Битумы нефтяные дорожные вязкие. Метод определения температуры хрупкости по </w:t>
            </w:r>
            <w:proofErr w:type="spellStart"/>
            <w:r w:rsidRPr="00C61AB2">
              <w:rPr>
                <w:rFonts w:ascii="Times New Roman" w:hAnsi="Times New Roman"/>
                <w:color w:val="000000" w:themeColor="text1"/>
                <w:sz w:val="20"/>
                <w:szCs w:val="20"/>
              </w:rPr>
              <w:t>Фраасу</w:t>
            </w:r>
            <w:proofErr w:type="spellEnd"/>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33145-2014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Дорожные зеркала. Методы контроля</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33146-2014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Трубы дорожные водопропускные. Методы контроля</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33147-2014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Плиты дорожные железобетонные. Методы контроля     </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33161-2014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Требования к проведению диагностики и паспортизации искусственных сооружений на автомобильных дорогах</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33175-2014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Горизонтальная освещенность от искусственного освещения. Методы контроля     </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33383-2015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Геометрические элементы. Методы определения параметров</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33386-2015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Дорожные светофоры. Методы контроля</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33389-2015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Дороги автомобильные общего пользования. </w:t>
            </w:r>
            <w:proofErr w:type="spellStart"/>
            <w:r w:rsidRPr="00C61AB2">
              <w:rPr>
                <w:rFonts w:ascii="Times New Roman" w:hAnsi="Times New Roman"/>
                <w:color w:val="000000" w:themeColor="text1"/>
                <w:sz w:val="20"/>
                <w:szCs w:val="20"/>
              </w:rPr>
              <w:t>Противогололедные</w:t>
            </w:r>
            <w:proofErr w:type="spellEnd"/>
            <w:r w:rsidRPr="00C61AB2">
              <w:rPr>
                <w:rFonts w:ascii="Times New Roman" w:hAnsi="Times New Roman"/>
                <w:color w:val="000000" w:themeColor="text1"/>
                <w:sz w:val="20"/>
                <w:szCs w:val="20"/>
              </w:rPr>
              <w:t xml:space="preserve"> материалы. Методы испытаний</w:t>
            </w:r>
          </w:p>
        </w:tc>
      </w:tr>
      <w:tr w:rsidR="00C61AB2" w:rsidRPr="00C61AB2" w:rsidTr="00BA4176">
        <w:trPr>
          <w:cantSplit/>
          <w:trHeight w:val="339"/>
          <w:jc w:val="center"/>
        </w:trPr>
        <w:tc>
          <w:tcPr>
            <w:tcW w:w="9913" w:type="dxa"/>
            <w:gridSpan w:val="3"/>
            <w:shd w:val="clear" w:color="auto" w:fill="auto"/>
            <w:vAlign w:val="center"/>
          </w:tcPr>
          <w:p w:rsidR="00C61AB2" w:rsidRPr="00C61AB2" w:rsidRDefault="00C61AB2" w:rsidP="00C61AB2">
            <w:pPr>
              <w:spacing w:after="0" w:line="214" w:lineRule="auto"/>
              <w:contextualSpacing/>
              <w:jc w:val="center"/>
              <w:rPr>
                <w:rFonts w:ascii="Times New Roman" w:hAnsi="Times New Roman"/>
                <w:color w:val="000000"/>
                <w:sz w:val="20"/>
                <w:szCs w:val="20"/>
              </w:rPr>
            </w:pPr>
            <w:r w:rsidRPr="00C61AB2">
              <w:rPr>
                <w:rFonts w:ascii="Times New Roman" w:hAnsi="Times New Roman"/>
                <w:b/>
                <w:bCs/>
                <w:spacing w:val="-2"/>
                <w:sz w:val="20"/>
                <w:szCs w:val="20"/>
              </w:rPr>
              <w:t>СТАНДАРТЫ</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2.001-2023</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Единая система конструкторской документации. Общие положения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2.051-2023</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Единая система конструкторской документации. Электронная конструкторская документация. Основные положения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2.610-2019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Единая система конструкторской документации. Правила выполнения эксплуатационных документов</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2.701-2008</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Единая система конструкторской документации. Схемы. Виды и типы. Общие требования к выполнению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2.702-2011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Единая система конструкторской документации. Правила выполнения электрических схем </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9.104-2018</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Единая система защиты от коррозии и старения. Покрытия лакокрасочные. Группы условий эксплуатации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9.402–2004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Единая система защиты от коррозии и старения. Покрытия лакокрасочные. Подготовка металлических поверхностей к окрашиванию</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9.401-2018</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Единая система защиты от коррозии и старения. Покрытия лакокрасочные. Общие требования и методы ускоренных испытаний на стойкость к воздействию климатических факторов</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9.602-2016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Единая система защиты от коррозии и старения. Сооружения подземные. Общие требования к защите от коррозии</w:t>
            </w:r>
          </w:p>
        </w:tc>
      </w:tr>
      <w:tr w:rsidR="00C61AB2" w:rsidRPr="00C61AB2" w:rsidTr="00BA4176">
        <w:trPr>
          <w:cantSplit/>
          <w:trHeight w:val="645"/>
          <w:jc w:val="center"/>
        </w:trPr>
        <w:tc>
          <w:tcPr>
            <w:tcW w:w="557" w:type="dxa"/>
            <w:shd w:val="clear" w:color="auto" w:fill="auto"/>
            <w:vAlign w:val="center"/>
          </w:tcPr>
          <w:p w:rsidR="00C61AB2" w:rsidRPr="00C61AB2" w:rsidRDefault="00C61AB2" w:rsidP="00C61AB2">
            <w:pPr>
              <w:numPr>
                <w:ilvl w:val="0"/>
                <w:numId w:val="21"/>
              </w:numPr>
              <w:tabs>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12.0.230.5-2018</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Система стандартов безопасности труда. Системы управления охраной труда. Методы оценки риска для обеспечения безопасности выполнения работ</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12.1.004–91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Система стандартов безопасности труда. Пожарная безопасность. </w:t>
            </w:r>
          </w:p>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Общие требования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12.1.012–2004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Система стандартов безопасности труда. Вибрационная безопасность. Общие требования</w:t>
            </w:r>
          </w:p>
        </w:tc>
      </w:tr>
      <w:tr w:rsidR="00C61AB2" w:rsidRPr="00C61AB2" w:rsidTr="00BA4176">
        <w:trPr>
          <w:cantSplit/>
          <w:trHeight w:val="357"/>
          <w:jc w:val="center"/>
        </w:trPr>
        <w:tc>
          <w:tcPr>
            <w:tcW w:w="557" w:type="dxa"/>
            <w:shd w:val="clear" w:color="auto" w:fill="auto"/>
            <w:vAlign w:val="center"/>
          </w:tcPr>
          <w:p w:rsidR="00C61AB2" w:rsidRPr="00C61AB2" w:rsidRDefault="00C61AB2" w:rsidP="00C61AB2">
            <w:pPr>
              <w:numPr>
                <w:ilvl w:val="0"/>
                <w:numId w:val="21"/>
              </w:numPr>
              <w:tabs>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12.1.010-76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Система стандартов безопасности труда. Взрывобезопасность. Общие требования</w:t>
            </w:r>
          </w:p>
        </w:tc>
      </w:tr>
      <w:tr w:rsidR="00C61AB2" w:rsidRPr="00C61AB2" w:rsidTr="00BA4176">
        <w:trPr>
          <w:cantSplit/>
          <w:trHeight w:val="63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12.1.019-2017</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Система стандартов безопасности труда. Электробезопасность. Общие требования и номенклатура видов защиты</w:t>
            </w:r>
          </w:p>
        </w:tc>
      </w:tr>
      <w:tr w:rsidR="00C61AB2" w:rsidRPr="00C61AB2" w:rsidTr="00BA4176">
        <w:trPr>
          <w:cantSplit/>
          <w:trHeight w:val="515"/>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12.1.030-81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Система стандартов безопасности труда. электробезопасность. Защитное заземление. </w:t>
            </w:r>
            <w:proofErr w:type="spellStart"/>
            <w:r w:rsidRPr="00C61AB2">
              <w:rPr>
                <w:rFonts w:ascii="Times New Roman" w:hAnsi="Times New Roman"/>
                <w:bCs/>
                <w:spacing w:val="-2"/>
                <w:sz w:val="20"/>
                <w:szCs w:val="20"/>
              </w:rPr>
              <w:t>Зануление</w:t>
            </w:r>
            <w:proofErr w:type="spellEnd"/>
            <w:r w:rsidRPr="00C61AB2">
              <w:rPr>
                <w:rFonts w:ascii="Times New Roman" w:hAnsi="Times New Roman"/>
                <w:bCs/>
                <w:spacing w:val="-2"/>
                <w:sz w:val="20"/>
                <w:szCs w:val="20"/>
              </w:rPr>
              <w:t xml:space="preserve"> </w:t>
            </w:r>
          </w:p>
        </w:tc>
      </w:tr>
      <w:tr w:rsidR="00C61AB2" w:rsidRPr="00C61AB2" w:rsidTr="00BA4176">
        <w:trPr>
          <w:cantSplit/>
          <w:trHeight w:val="515"/>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12.1.046-2014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Система стандартов безопасности труда. Строительство. Нормы освещения строительных площадок</w:t>
            </w:r>
          </w:p>
        </w:tc>
      </w:tr>
      <w:tr w:rsidR="00C61AB2" w:rsidRPr="00C61AB2" w:rsidTr="00BA4176">
        <w:trPr>
          <w:cantSplit/>
          <w:trHeight w:val="495"/>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12.3.033-84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Система стандартов безопасности труда. Строительные машины. Общие требования безопасности при эксплуатации</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12.4.009–83</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Система стандартов безопасности труда. Пожарная техника для защиты объектов. Основные виды. Размещение и обслуживание</w:t>
            </w:r>
          </w:p>
        </w:tc>
      </w:tr>
      <w:tr w:rsidR="00C61AB2" w:rsidRPr="00C61AB2" w:rsidTr="00BA4176">
        <w:trPr>
          <w:cantSplit/>
          <w:trHeight w:val="787"/>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12.4.026-2015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w:t>
            </w:r>
          </w:p>
        </w:tc>
      </w:tr>
      <w:tr w:rsidR="00C61AB2" w:rsidRPr="00C61AB2" w:rsidTr="00BA4176">
        <w:trPr>
          <w:cantSplit/>
          <w:trHeight w:val="787"/>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12.4.281-2021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Система стандартов безопасности труда. Одежда специальная повышенной видимости. Технические требования и методы испытаний</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17.4.3.02-85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Охрана природы. Почвы. Требования к охране плодородного слоя почвы при производстве земляных работ</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17.4.3.03-85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Охрана природы. Почвы. Общие требования к методам определения загрязняющих веществ</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17.1.3.13–86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Охрана природы. Гидросфера. Общие требования к охране поверхностных вод от загрязнения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19.402-78</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Единая система программной документации. Описание программы</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19.404-79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Единая система программной документации. Пояснительная записка. Требования к содержанию и оформлению</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21.002-2014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Система проектной документации для строительства. </w:t>
            </w:r>
            <w:proofErr w:type="spellStart"/>
            <w:r w:rsidRPr="00C61AB2">
              <w:rPr>
                <w:rFonts w:ascii="Times New Roman" w:hAnsi="Times New Roman"/>
                <w:bCs/>
                <w:spacing w:val="-2"/>
                <w:sz w:val="20"/>
                <w:szCs w:val="20"/>
              </w:rPr>
              <w:t>Нормоконтроль</w:t>
            </w:r>
            <w:proofErr w:type="spellEnd"/>
            <w:r w:rsidRPr="00C61AB2">
              <w:rPr>
                <w:rFonts w:ascii="Times New Roman" w:hAnsi="Times New Roman"/>
                <w:bCs/>
                <w:spacing w:val="-2"/>
                <w:sz w:val="20"/>
                <w:szCs w:val="20"/>
              </w:rPr>
              <w:t xml:space="preserve"> проектной и рабочей документации</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21.110-2013</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Система проектной документации для строительства. Спецификация оборудования, изделий и материалов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21.204-2020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Система проектной документации для строительства. Условные графические обозначения и изображения элементов генеральных планов и сооружений транспорта</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21.301-2021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Система проектной документации для строительства. Правила выполнения отчетной технической документации по инженерным изысканиям</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21.502-2016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Система проектной документации для строительства. Правила выполнения рабочей документации металлических конструкций</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21.508-2020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Система проектной документации для строительства. Правила выполнения рабочей документации генеральных планов предприятий, сооружений и жилищно-гражданских объектов </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21.607-2014</w:t>
            </w:r>
          </w:p>
        </w:tc>
        <w:tc>
          <w:tcPr>
            <w:tcW w:w="7088" w:type="dxa"/>
            <w:shd w:val="clear" w:color="auto" w:fill="auto"/>
            <w:vAlign w:val="center"/>
          </w:tcPr>
          <w:p w:rsidR="00C61AB2" w:rsidRPr="00C61AB2" w:rsidRDefault="00C61AB2" w:rsidP="00C61AB2">
            <w:pPr>
              <w:autoSpaceDE w:val="0"/>
              <w:autoSpaceDN w:val="0"/>
              <w:spacing w:after="0" w:line="240" w:lineRule="auto"/>
              <w:jc w:val="both"/>
              <w:rPr>
                <w:rFonts w:ascii="Times New Roman" w:hAnsi="Times New Roman"/>
                <w:bCs/>
                <w:spacing w:val="-2"/>
                <w:sz w:val="20"/>
                <w:szCs w:val="20"/>
              </w:rPr>
            </w:pPr>
            <w:r w:rsidRPr="00C61AB2">
              <w:rPr>
                <w:rFonts w:ascii="Times New Roman" w:hAnsi="Times New Roman"/>
                <w:bCs/>
                <w:spacing w:val="-2"/>
                <w:sz w:val="20"/>
                <w:szCs w:val="20"/>
              </w:rPr>
              <w:t>Правила выполнения рабочей документации наружного электрического освещения</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21.613-2014</w:t>
            </w:r>
          </w:p>
        </w:tc>
        <w:tc>
          <w:tcPr>
            <w:tcW w:w="7088" w:type="dxa"/>
            <w:shd w:val="clear" w:color="auto" w:fill="auto"/>
            <w:vAlign w:val="center"/>
          </w:tcPr>
          <w:p w:rsidR="00C61AB2" w:rsidRPr="00C61AB2" w:rsidRDefault="00C61AB2" w:rsidP="00C61AB2">
            <w:pPr>
              <w:autoSpaceDE w:val="0"/>
              <w:autoSpaceDN w:val="0"/>
              <w:spacing w:after="0" w:line="240" w:lineRule="auto"/>
              <w:jc w:val="both"/>
              <w:rPr>
                <w:rFonts w:ascii="Times New Roman" w:hAnsi="Times New Roman"/>
                <w:bCs/>
                <w:spacing w:val="-2"/>
                <w:sz w:val="20"/>
                <w:szCs w:val="20"/>
              </w:rPr>
            </w:pPr>
            <w:r w:rsidRPr="00C61AB2">
              <w:rPr>
                <w:rFonts w:ascii="Times New Roman" w:hAnsi="Times New Roman"/>
                <w:bCs/>
                <w:spacing w:val="-2"/>
                <w:sz w:val="20"/>
                <w:szCs w:val="20"/>
              </w:rPr>
              <w:t>Правила выполнения рабочей документации силового электрооборудования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21.701-2013</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Система проектной документации для строительства. Правила выполнения рабочей документации автомобильных дорог</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21.704-2011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Система проектной документации для строительства. Правила выполнения рабочей документации наружных сетей водоснабжения и канализации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24.501-82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Автоматизированные системы управления дорожным движением. Общие требования</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34.12-2018</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Информационная технология. Криптографическая защита информации. Блочные шифры </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34.13-2018</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Информационная технология. Криптографическая защита информации. Режимы работы блочных шифров</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714DF5" w:rsidP="00C61AB2">
            <w:pPr>
              <w:spacing w:after="0" w:line="214" w:lineRule="auto"/>
              <w:rPr>
                <w:rFonts w:ascii="Times New Roman" w:hAnsi="Times New Roman"/>
                <w:bCs/>
                <w:spacing w:val="-2"/>
                <w:sz w:val="20"/>
                <w:szCs w:val="20"/>
              </w:rPr>
            </w:pPr>
            <w:hyperlink r:id="rId9" w:history="1">
              <w:r w:rsidR="00C61AB2" w:rsidRPr="00C61AB2">
                <w:rPr>
                  <w:rFonts w:ascii="Times New Roman" w:hAnsi="Times New Roman"/>
                  <w:bCs/>
                  <w:spacing w:val="-2"/>
                  <w:sz w:val="20"/>
                  <w:szCs w:val="20"/>
                </w:rPr>
                <w:t>ГОСТ 34.201-2020</w:t>
              </w:r>
            </w:hyperlink>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Информационные технологии. Комплекс стандартов на автоматизированные системы. Виды, комплектность и обозначение документов при создании автоматизированных систем</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34.401-90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Информационная технология. Комплекс стандартов на автоматизированные системы. Средства технические периферийные автоматизированных систем дорожного движения. Типы и технические требования</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714DF5" w:rsidP="00C61AB2">
            <w:pPr>
              <w:spacing w:after="0" w:line="214" w:lineRule="auto"/>
              <w:rPr>
                <w:rFonts w:ascii="Times New Roman" w:hAnsi="Times New Roman"/>
                <w:bCs/>
                <w:spacing w:val="-2"/>
                <w:sz w:val="20"/>
                <w:szCs w:val="20"/>
              </w:rPr>
            </w:pPr>
            <w:hyperlink r:id="rId10" w:history="1">
              <w:r w:rsidR="00C61AB2" w:rsidRPr="00C61AB2">
                <w:rPr>
                  <w:rFonts w:ascii="Times New Roman" w:hAnsi="Times New Roman"/>
                  <w:bCs/>
                  <w:spacing w:val="-2"/>
                  <w:sz w:val="20"/>
                  <w:szCs w:val="20"/>
                </w:rPr>
                <w:t>ГОСТ 34.602-2020</w:t>
              </w:r>
            </w:hyperlink>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Информационные технологии. Комплекс стандартов на автоматизированные системы. Техническое задание на создание автоматизированной системы</w:t>
            </w:r>
          </w:p>
        </w:tc>
      </w:tr>
      <w:tr w:rsidR="00C61AB2" w:rsidRPr="00C61AB2" w:rsidTr="00BA4176">
        <w:trPr>
          <w:cantSplit/>
          <w:trHeight w:val="491"/>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40" w:lineRule="auto"/>
              <w:jc w:val="both"/>
              <w:rPr>
                <w:rFonts w:ascii="Times New Roman" w:hAnsi="Times New Roman"/>
                <w:bCs/>
                <w:spacing w:val="-2"/>
                <w:sz w:val="20"/>
                <w:szCs w:val="20"/>
              </w:rPr>
            </w:pPr>
            <w:r w:rsidRPr="00C61AB2">
              <w:rPr>
                <w:rFonts w:ascii="Times New Roman" w:hAnsi="Times New Roman"/>
                <w:bCs/>
                <w:spacing w:val="-2"/>
                <w:sz w:val="20"/>
                <w:szCs w:val="20"/>
              </w:rPr>
              <w:t>ГОСТ 25820-2021</w:t>
            </w:r>
          </w:p>
        </w:tc>
        <w:tc>
          <w:tcPr>
            <w:tcW w:w="7088" w:type="dxa"/>
            <w:shd w:val="clear" w:color="auto" w:fill="auto"/>
            <w:vAlign w:val="center"/>
          </w:tcPr>
          <w:p w:rsidR="00C61AB2" w:rsidRPr="00C61AB2" w:rsidRDefault="00C61AB2" w:rsidP="00C61AB2">
            <w:pPr>
              <w:spacing w:after="0" w:line="240" w:lineRule="auto"/>
              <w:jc w:val="both"/>
              <w:rPr>
                <w:rFonts w:ascii="Times New Roman" w:hAnsi="Times New Roman"/>
                <w:bCs/>
                <w:spacing w:val="-2"/>
                <w:sz w:val="20"/>
                <w:szCs w:val="20"/>
              </w:rPr>
            </w:pPr>
            <w:r w:rsidRPr="00C61AB2">
              <w:rPr>
                <w:rFonts w:ascii="Times New Roman" w:hAnsi="Times New Roman"/>
                <w:bCs/>
                <w:spacing w:val="-2"/>
                <w:sz w:val="20"/>
                <w:szCs w:val="20"/>
              </w:rPr>
              <w:t>Бетоны легкие. Технические условия</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3634-2019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Люки смотровых колодцев и дождеприемники ливнесточных колодцев. Технические условия </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5180-2015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Грунты. Методы лабораторного определения физических характеристик</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5382-2019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Цементы и материалы цементного производства. Методы химического анализа</w:t>
            </w:r>
          </w:p>
        </w:tc>
      </w:tr>
      <w:tr w:rsidR="00C61AB2" w:rsidRPr="00C61AB2" w:rsidTr="00BA4176">
        <w:trPr>
          <w:cantSplit/>
          <w:trHeight w:val="491"/>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40" w:lineRule="auto"/>
              <w:jc w:val="both"/>
              <w:rPr>
                <w:rFonts w:ascii="Times New Roman" w:hAnsi="Times New Roman"/>
                <w:bCs/>
                <w:spacing w:val="-2"/>
                <w:sz w:val="20"/>
                <w:szCs w:val="20"/>
              </w:rPr>
            </w:pPr>
            <w:r w:rsidRPr="00C61AB2">
              <w:rPr>
                <w:rFonts w:ascii="Times New Roman" w:hAnsi="Times New Roman"/>
                <w:sz w:val="20"/>
                <w:szCs w:val="20"/>
              </w:rPr>
              <w:t>ГОСТ 5686-2020</w:t>
            </w:r>
          </w:p>
        </w:tc>
        <w:tc>
          <w:tcPr>
            <w:tcW w:w="7088" w:type="dxa"/>
            <w:shd w:val="clear" w:color="auto" w:fill="auto"/>
            <w:vAlign w:val="center"/>
          </w:tcPr>
          <w:p w:rsidR="00C61AB2" w:rsidRPr="00C61AB2" w:rsidRDefault="00C61AB2" w:rsidP="00C61AB2">
            <w:pPr>
              <w:spacing w:after="0" w:line="240" w:lineRule="auto"/>
              <w:jc w:val="both"/>
              <w:rPr>
                <w:rFonts w:ascii="Times New Roman" w:hAnsi="Times New Roman"/>
                <w:bCs/>
                <w:spacing w:val="-2"/>
                <w:sz w:val="20"/>
                <w:szCs w:val="20"/>
              </w:rPr>
            </w:pPr>
            <w:r w:rsidRPr="00C61AB2">
              <w:rPr>
                <w:rFonts w:ascii="Times New Roman" w:hAnsi="Times New Roman"/>
                <w:sz w:val="20"/>
                <w:szCs w:val="20"/>
              </w:rPr>
              <w:t>Грунты. Методы полевых испытаний сваями</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6713-2021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Прокат из конструкционной стали для мостостроения. Технические условия</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7473-2010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Смеси бетонные. Технические условия</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8269.1-97</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Щебень и гравий из плотных горных пород и отходов промышленного производства для строительных работ. Методы химического анализа</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8736-2014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Песок для строительных работ. Технические условия </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ISO 8992-2015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Изделия крепежные. Общие требования для болтов, винтов, шпилек и гаек </w:t>
            </w:r>
          </w:p>
        </w:tc>
      </w:tr>
      <w:tr w:rsidR="00C61AB2" w:rsidRPr="00C61AB2" w:rsidTr="00BA4176">
        <w:trPr>
          <w:cantSplit/>
          <w:trHeight w:val="352"/>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10060-2012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Бетоны. Методы определения морозостойкости </w:t>
            </w:r>
          </w:p>
        </w:tc>
      </w:tr>
      <w:tr w:rsidR="00C61AB2" w:rsidRPr="00C61AB2" w:rsidTr="00BA4176">
        <w:trPr>
          <w:cantSplit/>
          <w:trHeight w:val="357"/>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10180-2012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Бетоны. Методы определения прочности по контрольным образцам </w:t>
            </w:r>
          </w:p>
        </w:tc>
      </w:tr>
      <w:tr w:rsidR="00C61AB2" w:rsidRPr="00C61AB2" w:rsidTr="00BA4176">
        <w:trPr>
          <w:cantSplit/>
          <w:trHeight w:val="36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10181-2014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Смеси бетонные. Методы испытаний</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12071-2014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Грунты. Отбор, упаковка, транспортирование и хранение образцов</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12248.1-2020 -  ГОСТ 12248.11-2020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Система стандартов на грунты</w:t>
            </w:r>
          </w:p>
          <w:p w:rsidR="00C61AB2" w:rsidRPr="00C61AB2" w:rsidRDefault="00C61AB2" w:rsidP="00C61AB2">
            <w:pPr>
              <w:numPr>
                <w:ilvl w:val="0"/>
                <w:numId w:val="38"/>
              </w:numPr>
              <w:tabs>
                <w:tab w:val="left" w:pos="312"/>
              </w:tabs>
              <w:spacing w:after="0" w:line="214" w:lineRule="auto"/>
              <w:ind w:left="0" w:firstLine="28"/>
              <w:contextualSpacing/>
              <w:jc w:val="both"/>
              <w:rPr>
                <w:rFonts w:ascii="Times New Roman" w:hAnsi="Times New Roman"/>
                <w:bCs/>
                <w:spacing w:val="-2"/>
                <w:sz w:val="20"/>
                <w:szCs w:val="20"/>
              </w:rPr>
            </w:pPr>
            <w:r w:rsidRPr="00C61AB2">
              <w:rPr>
                <w:rFonts w:ascii="Times New Roman" w:hAnsi="Times New Roman"/>
                <w:bCs/>
                <w:spacing w:val="-2"/>
                <w:sz w:val="20"/>
                <w:szCs w:val="20"/>
              </w:rPr>
              <w:t>Определение характеристик прочности методом одноплоскостного среза.</w:t>
            </w:r>
          </w:p>
          <w:p w:rsidR="00C61AB2" w:rsidRPr="00C61AB2" w:rsidRDefault="00C61AB2" w:rsidP="00C61AB2">
            <w:pPr>
              <w:numPr>
                <w:ilvl w:val="0"/>
                <w:numId w:val="38"/>
              </w:numPr>
              <w:tabs>
                <w:tab w:val="left" w:pos="312"/>
              </w:tabs>
              <w:spacing w:after="0" w:line="214" w:lineRule="auto"/>
              <w:ind w:left="0" w:firstLine="28"/>
              <w:contextualSpacing/>
              <w:jc w:val="both"/>
              <w:rPr>
                <w:rFonts w:ascii="Times New Roman" w:hAnsi="Times New Roman"/>
                <w:bCs/>
                <w:spacing w:val="-2"/>
                <w:sz w:val="20"/>
                <w:szCs w:val="20"/>
              </w:rPr>
            </w:pPr>
            <w:r w:rsidRPr="00C61AB2">
              <w:rPr>
                <w:rFonts w:ascii="Times New Roman" w:hAnsi="Times New Roman"/>
                <w:bCs/>
                <w:spacing w:val="-2"/>
                <w:sz w:val="20"/>
                <w:szCs w:val="20"/>
              </w:rPr>
              <w:t>Определение характеристик прочности методом одноосного сжатия.</w:t>
            </w:r>
          </w:p>
          <w:p w:rsidR="00C61AB2" w:rsidRPr="00C61AB2" w:rsidRDefault="00C61AB2" w:rsidP="00C61AB2">
            <w:pPr>
              <w:numPr>
                <w:ilvl w:val="0"/>
                <w:numId w:val="38"/>
              </w:numPr>
              <w:tabs>
                <w:tab w:val="left" w:pos="312"/>
              </w:tabs>
              <w:spacing w:after="0" w:line="214" w:lineRule="auto"/>
              <w:ind w:left="0" w:firstLine="28"/>
              <w:contextualSpacing/>
              <w:jc w:val="both"/>
              <w:rPr>
                <w:rFonts w:ascii="Times New Roman" w:hAnsi="Times New Roman"/>
                <w:bCs/>
                <w:spacing w:val="-2"/>
                <w:sz w:val="20"/>
                <w:szCs w:val="20"/>
              </w:rPr>
            </w:pPr>
            <w:r w:rsidRPr="00C61AB2">
              <w:rPr>
                <w:rFonts w:ascii="Times New Roman" w:hAnsi="Times New Roman"/>
                <w:bCs/>
                <w:spacing w:val="-2"/>
                <w:sz w:val="20"/>
                <w:szCs w:val="20"/>
              </w:rPr>
              <w:t xml:space="preserve">Определение характеристик прочности и </w:t>
            </w:r>
            <w:proofErr w:type="spellStart"/>
            <w:r w:rsidRPr="00C61AB2">
              <w:rPr>
                <w:rFonts w:ascii="Times New Roman" w:hAnsi="Times New Roman"/>
                <w:bCs/>
                <w:spacing w:val="-2"/>
                <w:sz w:val="20"/>
                <w:szCs w:val="20"/>
              </w:rPr>
              <w:t>деформируемости</w:t>
            </w:r>
            <w:proofErr w:type="spellEnd"/>
            <w:r w:rsidRPr="00C61AB2">
              <w:rPr>
                <w:rFonts w:ascii="Times New Roman" w:hAnsi="Times New Roman"/>
                <w:bCs/>
                <w:spacing w:val="-2"/>
                <w:sz w:val="20"/>
                <w:szCs w:val="20"/>
              </w:rPr>
              <w:t xml:space="preserve"> методом трехосного сжатия.</w:t>
            </w:r>
          </w:p>
          <w:p w:rsidR="00C61AB2" w:rsidRPr="00C61AB2" w:rsidRDefault="00C61AB2" w:rsidP="00C61AB2">
            <w:pPr>
              <w:numPr>
                <w:ilvl w:val="0"/>
                <w:numId w:val="38"/>
              </w:numPr>
              <w:tabs>
                <w:tab w:val="left" w:pos="312"/>
              </w:tabs>
              <w:spacing w:after="0" w:line="214" w:lineRule="auto"/>
              <w:ind w:left="0" w:firstLine="28"/>
              <w:contextualSpacing/>
              <w:jc w:val="both"/>
              <w:rPr>
                <w:rFonts w:ascii="Times New Roman" w:hAnsi="Times New Roman"/>
                <w:bCs/>
                <w:spacing w:val="-2"/>
                <w:sz w:val="20"/>
                <w:szCs w:val="20"/>
              </w:rPr>
            </w:pPr>
            <w:r w:rsidRPr="00C61AB2">
              <w:rPr>
                <w:rFonts w:ascii="Times New Roman" w:hAnsi="Times New Roman"/>
                <w:bCs/>
                <w:spacing w:val="-2"/>
                <w:sz w:val="20"/>
                <w:szCs w:val="20"/>
              </w:rPr>
              <w:t xml:space="preserve">Определение характеристик </w:t>
            </w:r>
            <w:proofErr w:type="spellStart"/>
            <w:r w:rsidRPr="00C61AB2">
              <w:rPr>
                <w:rFonts w:ascii="Times New Roman" w:hAnsi="Times New Roman"/>
                <w:bCs/>
                <w:spacing w:val="-2"/>
                <w:sz w:val="20"/>
                <w:szCs w:val="20"/>
              </w:rPr>
              <w:t>деформируемости</w:t>
            </w:r>
            <w:proofErr w:type="spellEnd"/>
            <w:r w:rsidRPr="00C61AB2">
              <w:rPr>
                <w:rFonts w:ascii="Times New Roman" w:hAnsi="Times New Roman"/>
                <w:bCs/>
                <w:spacing w:val="-2"/>
                <w:sz w:val="20"/>
                <w:szCs w:val="20"/>
              </w:rPr>
              <w:t xml:space="preserve"> методом компрессионного сжатия.</w:t>
            </w:r>
          </w:p>
          <w:p w:rsidR="00C61AB2" w:rsidRPr="00C61AB2" w:rsidRDefault="00C61AB2" w:rsidP="00C61AB2">
            <w:pPr>
              <w:numPr>
                <w:ilvl w:val="0"/>
                <w:numId w:val="38"/>
              </w:numPr>
              <w:tabs>
                <w:tab w:val="left" w:pos="312"/>
              </w:tabs>
              <w:spacing w:after="0" w:line="214" w:lineRule="auto"/>
              <w:ind w:left="0" w:firstLine="28"/>
              <w:contextualSpacing/>
              <w:jc w:val="both"/>
              <w:rPr>
                <w:rFonts w:ascii="Times New Roman" w:hAnsi="Times New Roman"/>
                <w:bCs/>
                <w:spacing w:val="-2"/>
                <w:sz w:val="20"/>
                <w:szCs w:val="20"/>
              </w:rPr>
            </w:pPr>
            <w:r w:rsidRPr="00C61AB2">
              <w:rPr>
                <w:rFonts w:ascii="Times New Roman" w:hAnsi="Times New Roman"/>
                <w:bCs/>
                <w:spacing w:val="-2"/>
                <w:sz w:val="20"/>
                <w:szCs w:val="20"/>
              </w:rPr>
              <w:t>Метод суффозионного сжатия.</w:t>
            </w:r>
          </w:p>
          <w:p w:rsidR="00C61AB2" w:rsidRPr="00C61AB2" w:rsidRDefault="00C61AB2" w:rsidP="00C61AB2">
            <w:pPr>
              <w:numPr>
                <w:ilvl w:val="0"/>
                <w:numId w:val="38"/>
              </w:numPr>
              <w:tabs>
                <w:tab w:val="left" w:pos="312"/>
              </w:tabs>
              <w:spacing w:after="0" w:line="214" w:lineRule="auto"/>
              <w:ind w:left="0" w:firstLine="28"/>
              <w:contextualSpacing/>
              <w:jc w:val="both"/>
              <w:rPr>
                <w:rFonts w:ascii="Times New Roman" w:hAnsi="Times New Roman"/>
                <w:bCs/>
                <w:spacing w:val="-2"/>
                <w:sz w:val="20"/>
                <w:szCs w:val="20"/>
              </w:rPr>
            </w:pPr>
            <w:r w:rsidRPr="00C61AB2">
              <w:rPr>
                <w:rFonts w:ascii="Times New Roman" w:hAnsi="Times New Roman"/>
                <w:bCs/>
                <w:spacing w:val="-2"/>
                <w:sz w:val="20"/>
                <w:szCs w:val="20"/>
              </w:rPr>
              <w:t>Метод определения набухания и усадки.</w:t>
            </w:r>
          </w:p>
          <w:p w:rsidR="00C61AB2" w:rsidRPr="00C61AB2" w:rsidRDefault="00C61AB2" w:rsidP="00C61AB2">
            <w:pPr>
              <w:numPr>
                <w:ilvl w:val="0"/>
                <w:numId w:val="38"/>
              </w:numPr>
              <w:tabs>
                <w:tab w:val="left" w:pos="312"/>
              </w:tabs>
              <w:spacing w:after="0" w:line="214" w:lineRule="auto"/>
              <w:ind w:left="0" w:firstLine="28"/>
              <w:contextualSpacing/>
              <w:jc w:val="both"/>
              <w:rPr>
                <w:rFonts w:ascii="Times New Roman" w:hAnsi="Times New Roman"/>
                <w:bCs/>
                <w:spacing w:val="-2"/>
                <w:sz w:val="20"/>
                <w:szCs w:val="20"/>
              </w:rPr>
            </w:pPr>
            <w:r w:rsidRPr="00C61AB2">
              <w:rPr>
                <w:rFonts w:ascii="Times New Roman" w:hAnsi="Times New Roman"/>
                <w:bCs/>
                <w:spacing w:val="-2"/>
                <w:sz w:val="20"/>
                <w:szCs w:val="20"/>
              </w:rPr>
              <w:t xml:space="preserve">Определение характеристик прочности и </w:t>
            </w:r>
            <w:proofErr w:type="spellStart"/>
            <w:r w:rsidRPr="00C61AB2">
              <w:rPr>
                <w:rFonts w:ascii="Times New Roman" w:hAnsi="Times New Roman"/>
                <w:bCs/>
                <w:spacing w:val="-2"/>
                <w:sz w:val="20"/>
                <w:szCs w:val="20"/>
              </w:rPr>
              <w:t>деформируемости</w:t>
            </w:r>
            <w:proofErr w:type="spellEnd"/>
            <w:r w:rsidRPr="00C61AB2">
              <w:rPr>
                <w:rFonts w:ascii="Times New Roman" w:hAnsi="Times New Roman"/>
                <w:bCs/>
                <w:spacing w:val="-2"/>
                <w:sz w:val="20"/>
                <w:szCs w:val="20"/>
              </w:rPr>
              <w:t xml:space="preserve"> мерзлых грунтов методом испытания шариковым штампом.</w:t>
            </w:r>
          </w:p>
          <w:p w:rsidR="00C61AB2" w:rsidRPr="00C61AB2" w:rsidRDefault="00C61AB2" w:rsidP="00C61AB2">
            <w:pPr>
              <w:numPr>
                <w:ilvl w:val="0"/>
                <w:numId w:val="38"/>
              </w:numPr>
              <w:tabs>
                <w:tab w:val="left" w:pos="312"/>
              </w:tabs>
              <w:spacing w:after="0" w:line="214" w:lineRule="auto"/>
              <w:ind w:left="0" w:firstLine="28"/>
              <w:contextualSpacing/>
              <w:jc w:val="both"/>
              <w:rPr>
                <w:rFonts w:ascii="Times New Roman" w:hAnsi="Times New Roman"/>
                <w:bCs/>
                <w:spacing w:val="-2"/>
                <w:sz w:val="20"/>
                <w:szCs w:val="20"/>
              </w:rPr>
            </w:pPr>
            <w:r w:rsidRPr="00C61AB2">
              <w:rPr>
                <w:rFonts w:ascii="Times New Roman" w:hAnsi="Times New Roman"/>
                <w:bCs/>
                <w:spacing w:val="-2"/>
                <w:sz w:val="20"/>
                <w:szCs w:val="20"/>
              </w:rPr>
              <w:t>Определение характеристик прочности мерзлых грунтов методом среза по поверхности смерзания.</w:t>
            </w:r>
          </w:p>
          <w:p w:rsidR="00C61AB2" w:rsidRPr="00C61AB2" w:rsidRDefault="00C61AB2" w:rsidP="00C61AB2">
            <w:pPr>
              <w:numPr>
                <w:ilvl w:val="0"/>
                <w:numId w:val="38"/>
              </w:numPr>
              <w:tabs>
                <w:tab w:val="left" w:pos="312"/>
              </w:tabs>
              <w:spacing w:after="0" w:line="214" w:lineRule="auto"/>
              <w:ind w:left="0" w:firstLine="28"/>
              <w:contextualSpacing/>
              <w:jc w:val="both"/>
              <w:rPr>
                <w:rFonts w:ascii="Times New Roman" w:hAnsi="Times New Roman"/>
                <w:bCs/>
                <w:spacing w:val="-2"/>
                <w:sz w:val="20"/>
                <w:szCs w:val="20"/>
              </w:rPr>
            </w:pPr>
            <w:r w:rsidRPr="00C61AB2">
              <w:rPr>
                <w:rFonts w:ascii="Times New Roman" w:hAnsi="Times New Roman"/>
                <w:bCs/>
                <w:spacing w:val="-2"/>
                <w:sz w:val="20"/>
                <w:szCs w:val="20"/>
              </w:rPr>
              <w:t xml:space="preserve">Определение характеристик прочности и </w:t>
            </w:r>
            <w:proofErr w:type="spellStart"/>
            <w:r w:rsidRPr="00C61AB2">
              <w:rPr>
                <w:rFonts w:ascii="Times New Roman" w:hAnsi="Times New Roman"/>
                <w:bCs/>
                <w:spacing w:val="-2"/>
                <w:sz w:val="20"/>
                <w:szCs w:val="20"/>
              </w:rPr>
              <w:t>деформируемости</w:t>
            </w:r>
            <w:proofErr w:type="spellEnd"/>
            <w:r w:rsidRPr="00C61AB2">
              <w:rPr>
                <w:rFonts w:ascii="Times New Roman" w:hAnsi="Times New Roman"/>
                <w:bCs/>
                <w:spacing w:val="-2"/>
                <w:sz w:val="20"/>
                <w:szCs w:val="20"/>
              </w:rPr>
              <w:t xml:space="preserve"> мерзлых грунтов методом одноосного сжатия.</w:t>
            </w:r>
          </w:p>
          <w:p w:rsidR="00C61AB2" w:rsidRPr="00C61AB2" w:rsidRDefault="00C61AB2" w:rsidP="00C61AB2">
            <w:pPr>
              <w:numPr>
                <w:ilvl w:val="0"/>
                <w:numId w:val="38"/>
              </w:numPr>
              <w:tabs>
                <w:tab w:val="left" w:pos="312"/>
              </w:tabs>
              <w:spacing w:after="0" w:line="214" w:lineRule="auto"/>
              <w:ind w:left="0" w:firstLine="28"/>
              <w:contextualSpacing/>
              <w:jc w:val="both"/>
              <w:rPr>
                <w:rFonts w:ascii="Times New Roman" w:hAnsi="Times New Roman"/>
                <w:bCs/>
                <w:spacing w:val="-2"/>
                <w:sz w:val="20"/>
                <w:szCs w:val="20"/>
              </w:rPr>
            </w:pPr>
            <w:r w:rsidRPr="00C61AB2">
              <w:rPr>
                <w:rFonts w:ascii="Times New Roman" w:hAnsi="Times New Roman"/>
                <w:bCs/>
                <w:spacing w:val="-2"/>
                <w:sz w:val="20"/>
                <w:szCs w:val="20"/>
              </w:rPr>
              <w:t xml:space="preserve">Определение характеристик </w:t>
            </w:r>
            <w:proofErr w:type="spellStart"/>
            <w:r w:rsidRPr="00C61AB2">
              <w:rPr>
                <w:rFonts w:ascii="Times New Roman" w:hAnsi="Times New Roman"/>
                <w:bCs/>
                <w:spacing w:val="-2"/>
                <w:sz w:val="20"/>
                <w:szCs w:val="20"/>
              </w:rPr>
              <w:t>деформируемости</w:t>
            </w:r>
            <w:proofErr w:type="spellEnd"/>
            <w:r w:rsidRPr="00C61AB2">
              <w:rPr>
                <w:rFonts w:ascii="Times New Roman" w:hAnsi="Times New Roman"/>
                <w:bCs/>
                <w:spacing w:val="-2"/>
                <w:sz w:val="20"/>
                <w:szCs w:val="20"/>
              </w:rPr>
              <w:t xml:space="preserve"> мерзлых грунтов методом компрессионного сжатия.</w:t>
            </w:r>
          </w:p>
          <w:p w:rsidR="00C61AB2" w:rsidRPr="00C61AB2" w:rsidRDefault="00C61AB2" w:rsidP="00C61AB2">
            <w:pPr>
              <w:numPr>
                <w:ilvl w:val="0"/>
                <w:numId w:val="38"/>
              </w:numPr>
              <w:tabs>
                <w:tab w:val="left" w:pos="312"/>
              </w:tabs>
              <w:spacing w:after="0" w:line="214" w:lineRule="auto"/>
              <w:ind w:left="0" w:firstLine="28"/>
              <w:contextualSpacing/>
              <w:jc w:val="both"/>
              <w:rPr>
                <w:rFonts w:ascii="Times New Roman" w:hAnsi="Times New Roman"/>
                <w:bCs/>
                <w:spacing w:val="-2"/>
                <w:sz w:val="20"/>
                <w:szCs w:val="20"/>
              </w:rPr>
            </w:pPr>
            <w:r w:rsidRPr="00C61AB2">
              <w:rPr>
                <w:rFonts w:ascii="Times New Roman" w:hAnsi="Times New Roman"/>
                <w:bCs/>
                <w:spacing w:val="-2"/>
                <w:sz w:val="20"/>
                <w:szCs w:val="20"/>
              </w:rPr>
              <w:t>Определение характеристик прочности оттаивающих грунтов методом среза.</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12536-2014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Грунты. Методы лабораторного определения гранулометрического (зернового) и </w:t>
            </w:r>
            <w:proofErr w:type="spellStart"/>
            <w:r w:rsidRPr="00C61AB2">
              <w:rPr>
                <w:rFonts w:ascii="Times New Roman" w:hAnsi="Times New Roman"/>
                <w:bCs/>
                <w:spacing w:val="-2"/>
                <w:sz w:val="20"/>
                <w:szCs w:val="20"/>
              </w:rPr>
              <w:t>микроагрегатного</w:t>
            </w:r>
            <w:proofErr w:type="spellEnd"/>
            <w:r w:rsidRPr="00C61AB2">
              <w:rPr>
                <w:rFonts w:ascii="Times New Roman" w:hAnsi="Times New Roman"/>
                <w:bCs/>
                <w:spacing w:val="-2"/>
                <w:sz w:val="20"/>
                <w:szCs w:val="20"/>
              </w:rPr>
              <w:t xml:space="preserve"> состава</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12730.0-5-2020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Система стандартов по испытаниям бетонов</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12801-98</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Материалы на основе органических вяжущих для дорожного и аэродромного строительства. Методы испытаний</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13015-2012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Изделия бетонные и железобетонные для строительства. Общие технические требования. Правила приемки, маркировки, транспортирования и хранения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14254–2015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Степени защиты, обеспечиваемые оболочками (Код </w:t>
            </w:r>
            <w:r w:rsidRPr="00C61AB2">
              <w:rPr>
                <w:rFonts w:ascii="Times New Roman" w:hAnsi="Times New Roman"/>
                <w:bCs/>
                <w:spacing w:val="-2"/>
                <w:sz w:val="20"/>
                <w:szCs w:val="20"/>
                <w:lang w:val="en-US"/>
              </w:rPr>
              <w:t>IP</w:t>
            </w:r>
            <w:r w:rsidRPr="00C61AB2">
              <w:rPr>
                <w:rFonts w:ascii="Times New Roman" w:hAnsi="Times New Roman"/>
                <w:bCs/>
                <w:spacing w:val="-2"/>
                <w:sz w:val="20"/>
                <w:szCs w:val="20"/>
              </w:rPr>
              <w:t>)</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17625-83</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Конструкция и изделия железобетонные. Радиационный метод определения толщины защитного слоя бетона, размеров и расположения арматуры</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18105-2018</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Бетоны. Правила контроля и оценки прочности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714DF5" w:rsidP="00C61AB2">
            <w:pPr>
              <w:spacing w:after="0" w:line="214" w:lineRule="auto"/>
              <w:rPr>
                <w:rFonts w:ascii="Times New Roman" w:hAnsi="Times New Roman"/>
                <w:bCs/>
                <w:spacing w:val="-2"/>
                <w:sz w:val="20"/>
                <w:szCs w:val="20"/>
              </w:rPr>
            </w:pPr>
            <w:hyperlink r:id="rId11" w:history="1">
              <w:r w:rsidR="00C61AB2" w:rsidRPr="00C61AB2">
                <w:rPr>
                  <w:rFonts w:ascii="Times New Roman" w:hAnsi="Times New Roman"/>
                  <w:bCs/>
                  <w:spacing w:val="-2"/>
                  <w:sz w:val="20"/>
                  <w:szCs w:val="20"/>
                </w:rPr>
                <w:t>ГОСТ 19804-2021</w:t>
              </w:r>
            </w:hyperlink>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Сваи железобетонные заводского изготовления. Общие технические условия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19912-2012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Грунты. Методы полевых испытаний статическим и динамическим зондированием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20054-2016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Трубы бетонные безнапорные. Технические условия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20276.1-2020 – ГОСТ 20276.7-2020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Система стандартов на испытания грунтов </w:t>
            </w:r>
          </w:p>
          <w:p w:rsidR="00C61AB2" w:rsidRPr="00C61AB2" w:rsidRDefault="00C61AB2" w:rsidP="00C61AB2">
            <w:pPr>
              <w:numPr>
                <w:ilvl w:val="0"/>
                <w:numId w:val="39"/>
              </w:numPr>
              <w:tabs>
                <w:tab w:val="left" w:pos="312"/>
              </w:tabs>
              <w:spacing w:after="0" w:line="214" w:lineRule="auto"/>
              <w:ind w:left="28" w:firstLine="0"/>
              <w:contextualSpacing/>
              <w:jc w:val="both"/>
              <w:rPr>
                <w:rFonts w:ascii="Times New Roman" w:hAnsi="Times New Roman"/>
                <w:bCs/>
                <w:spacing w:val="-2"/>
                <w:sz w:val="20"/>
                <w:szCs w:val="20"/>
              </w:rPr>
            </w:pPr>
            <w:r w:rsidRPr="00C61AB2">
              <w:rPr>
                <w:rFonts w:ascii="Times New Roman" w:hAnsi="Times New Roman"/>
                <w:bCs/>
                <w:spacing w:val="-2"/>
                <w:sz w:val="20"/>
                <w:szCs w:val="20"/>
              </w:rPr>
              <w:t>Метод испытания штампом.</w:t>
            </w:r>
          </w:p>
          <w:p w:rsidR="00C61AB2" w:rsidRPr="00C61AB2" w:rsidRDefault="00C61AB2" w:rsidP="00C61AB2">
            <w:pPr>
              <w:numPr>
                <w:ilvl w:val="0"/>
                <w:numId w:val="39"/>
              </w:numPr>
              <w:tabs>
                <w:tab w:val="left" w:pos="312"/>
              </w:tabs>
              <w:spacing w:after="0" w:line="214" w:lineRule="auto"/>
              <w:ind w:left="28" w:firstLine="0"/>
              <w:contextualSpacing/>
              <w:jc w:val="both"/>
              <w:rPr>
                <w:rFonts w:ascii="Times New Roman" w:hAnsi="Times New Roman"/>
                <w:bCs/>
                <w:spacing w:val="-2"/>
                <w:sz w:val="20"/>
                <w:szCs w:val="20"/>
              </w:rPr>
            </w:pPr>
            <w:r w:rsidRPr="00C61AB2">
              <w:rPr>
                <w:rFonts w:ascii="Times New Roman" w:hAnsi="Times New Roman"/>
                <w:bCs/>
                <w:spacing w:val="-2"/>
                <w:sz w:val="20"/>
                <w:szCs w:val="20"/>
              </w:rPr>
              <w:t xml:space="preserve">Метод испытания радиальным </w:t>
            </w:r>
            <w:proofErr w:type="spellStart"/>
            <w:r w:rsidRPr="00C61AB2">
              <w:rPr>
                <w:rFonts w:ascii="Times New Roman" w:hAnsi="Times New Roman"/>
                <w:bCs/>
                <w:spacing w:val="-2"/>
                <w:sz w:val="20"/>
                <w:szCs w:val="20"/>
              </w:rPr>
              <w:t>прессиометром</w:t>
            </w:r>
            <w:proofErr w:type="spellEnd"/>
            <w:r w:rsidRPr="00C61AB2">
              <w:rPr>
                <w:rFonts w:ascii="Times New Roman" w:hAnsi="Times New Roman"/>
                <w:bCs/>
                <w:spacing w:val="-2"/>
                <w:sz w:val="20"/>
                <w:szCs w:val="20"/>
              </w:rPr>
              <w:t>.</w:t>
            </w:r>
          </w:p>
          <w:p w:rsidR="00C61AB2" w:rsidRPr="00C61AB2" w:rsidRDefault="00C61AB2" w:rsidP="00C61AB2">
            <w:pPr>
              <w:numPr>
                <w:ilvl w:val="0"/>
                <w:numId w:val="39"/>
              </w:numPr>
              <w:tabs>
                <w:tab w:val="left" w:pos="312"/>
              </w:tabs>
              <w:spacing w:after="0" w:line="214" w:lineRule="auto"/>
              <w:ind w:left="28" w:firstLine="0"/>
              <w:contextualSpacing/>
              <w:jc w:val="both"/>
              <w:rPr>
                <w:rFonts w:ascii="Times New Roman" w:hAnsi="Times New Roman"/>
                <w:bCs/>
                <w:spacing w:val="-2"/>
                <w:sz w:val="20"/>
                <w:szCs w:val="20"/>
              </w:rPr>
            </w:pPr>
            <w:r w:rsidRPr="00C61AB2">
              <w:rPr>
                <w:rFonts w:ascii="Times New Roman" w:hAnsi="Times New Roman"/>
                <w:bCs/>
                <w:spacing w:val="-2"/>
                <w:sz w:val="20"/>
                <w:szCs w:val="20"/>
              </w:rPr>
              <w:t>Метод испытания горячим штампом мерзлых грунтов.</w:t>
            </w:r>
          </w:p>
          <w:p w:rsidR="00C61AB2" w:rsidRPr="00C61AB2" w:rsidRDefault="00C61AB2" w:rsidP="00C61AB2">
            <w:pPr>
              <w:numPr>
                <w:ilvl w:val="0"/>
                <w:numId w:val="39"/>
              </w:numPr>
              <w:tabs>
                <w:tab w:val="left" w:pos="312"/>
              </w:tabs>
              <w:spacing w:after="0" w:line="214" w:lineRule="auto"/>
              <w:ind w:left="28" w:firstLine="0"/>
              <w:contextualSpacing/>
              <w:jc w:val="both"/>
              <w:rPr>
                <w:rFonts w:ascii="Times New Roman" w:hAnsi="Times New Roman"/>
                <w:bCs/>
                <w:spacing w:val="-2"/>
                <w:sz w:val="20"/>
                <w:szCs w:val="20"/>
              </w:rPr>
            </w:pPr>
            <w:r w:rsidRPr="00C61AB2">
              <w:rPr>
                <w:rFonts w:ascii="Times New Roman" w:hAnsi="Times New Roman"/>
                <w:bCs/>
                <w:spacing w:val="-2"/>
                <w:sz w:val="20"/>
                <w:szCs w:val="20"/>
              </w:rPr>
              <w:t>Метод среза целиков грунта.</w:t>
            </w:r>
          </w:p>
          <w:p w:rsidR="00C61AB2" w:rsidRPr="00C61AB2" w:rsidRDefault="00C61AB2" w:rsidP="00C61AB2">
            <w:pPr>
              <w:numPr>
                <w:ilvl w:val="0"/>
                <w:numId w:val="39"/>
              </w:numPr>
              <w:tabs>
                <w:tab w:val="left" w:pos="312"/>
              </w:tabs>
              <w:spacing w:after="0" w:line="214" w:lineRule="auto"/>
              <w:ind w:left="28" w:firstLine="0"/>
              <w:contextualSpacing/>
              <w:jc w:val="both"/>
              <w:rPr>
                <w:rFonts w:ascii="Times New Roman" w:hAnsi="Times New Roman"/>
                <w:bCs/>
                <w:spacing w:val="-2"/>
                <w:sz w:val="20"/>
                <w:szCs w:val="20"/>
              </w:rPr>
            </w:pPr>
            <w:r w:rsidRPr="00C61AB2">
              <w:rPr>
                <w:rFonts w:ascii="Times New Roman" w:hAnsi="Times New Roman"/>
                <w:bCs/>
                <w:spacing w:val="-2"/>
                <w:sz w:val="20"/>
                <w:szCs w:val="20"/>
              </w:rPr>
              <w:t>Метод вращательного среза.</w:t>
            </w:r>
          </w:p>
          <w:p w:rsidR="00C61AB2" w:rsidRPr="00C61AB2" w:rsidRDefault="00C61AB2" w:rsidP="00C61AB2">
            <w:pPr>
              <w:numPr>
                <w:ilvl w:val="0"/>
                <w:numId w:val="39"/>
              </w:numPr>
              <w:tabs>
                <w:tab w:val="left" w:pos="312"/>
              </w:tabs>
              <w:spacing w:after="0" w:line="214" w:lineRule="auto"/>
              <w:ind w:left="28" w:firstLine="0"/>
              <w:contextualSpacing/>
              <w:jc w:val="both"/>
              <w:rPr>
                <w:rFonts w:ascii="Times New Roman" w:hAnsi="Times New Roman"/>
                <w:bCs/>
                <w:spacing w:val="-2"/>
                <w:sz w:val="20"/>
                <w:szCs w:val="20"/>
              </w:rPr>
            </w:pPr>
            <w:r w:rsidRPr="00C61AB2">
              <w:rPr>
                <w:rFonts w:ascii="Times New Roman" w:hAnsi="Times New Roman"/>
                <w:bCs/>
                <w:spacing w:val="-2"/>
                <w:sz w:val="20"/>
                <w:szCs w:val="20"/>
              </w:rPr>
              <w:t xml:space="preserve">Метод испытания лопастным </w:t>
            </w:r>
            <w:proofErr w:type="spellStart"/>
            <w:r w:rsidRPr="00C61AB2">
              <w:rPr>
                <w:rFonts w:ascii="Times New Roman" w:hAnsi="Times New Roman"/>
                <w:bCs/>
                <w:spacing w:val="-2"/>
                <w:sz w:val="20"/>
                <w:szCs w:val="20"/>
              </w:rPr>
              <w:t>прессиометром</w:t>
            </w:r>
            <w:proofErr w:type="spellEnd"/>
            <w:r w:rsidRPr="00C61AB2">
              <w:rPr>
                <w:rFonts w:ascii="Times New Roman" w:hAnsi="Times New Roman"/>
                <w:bCs/>
                <w:spacing w:val="-2"/>
                <w:sz w:val="20"/>
                <w:szCs w:val="20"/>
              </w:rPr>
              <w:t>.</w:t>
            </w:r>
          </w:p>
          <w:p w:rsidR="00C61AB2" w:rsidRPr="00C61AB2" w:rsidRDefault="00C61AB2" w:rsidP="00C61AB2">
            <w:pPr>
              <w:numPr>
                <w:ilvl w:val="0"/>
                <w:numId w:val="39"/>
              </w:numPr>
              <w:tabs>
                <w:tab w:val="left" w:pos="312"/>
              </w:tabs>
              <w:spacing w:after="0" w:line="214" w:lineRule="auto"/>
              <w:ind w:left="28" w:firstLine="0"/>
              <w:contextualSpacing/>
              <w:jc w:val="both"/>
              <w:rPr>
                <w:rFonts w:ascii="Times New Roman" w:hAnsi="Times New Roman"/>
                <w:bCs/>
                <w:spacing w:val="-2"/>
                <w:sz w:val="20"/>
                <w:szCs w:val="20"/>
              </w:rPr>
            </w:pPr>
            <w:r w:rsidRPr="00C61AB2">
              <w:rPr>
                <w:rFonts w:ascii="Times New Roman" w:hAnsi="Times New Roman"/>
                <w:bCs/>
                <w:spacing w:val="-2"/>
                <w:sz w:val="20"/>
                <w:szCs w:val="20"/>
              </w:rPr>
              <w:t xml:space="preserve">Метод испытания </w:t>
            </w:r>
            <w:proofErr w:type="spellStart"/>
            <w:r w:rsidRPr="00C61AB2">
              <w:rPr>
                <w:rFonts w:ascii="Times New Roman" w:hAnsi="Times New Roman"/>
                <w:bCs/>
                <w:spacing w:val="-2"/>
                <w:sz w:val="20"/>
                <w:szCs w:val="20"/>
              </w:rPr>
              <w:t>прессиометром</w:t>
            </w:r>
            <w:proofErr w:type="spellEnd"/>
            <w:r w:rsidRPr="00C61AB2">
              <w:rPr>
                <w:rFonts w:ascii="Times New Roman" w:hAnsi="Times New Roman"/>
                <w:bCs/>
                <w:spacing w:val="-2"/>
                <w:sz w:val="20"/>
                <w:szCs w:val="20"/>
              </w:rPr>
              <w:t xml:space="preserve"> с секторным приложением нагрузки.</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20444-2014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Шум. Транспортные потоки. Методы определения шумовой характеристики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20522-2012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Грунты. Методы статистической обработки результатов испытаний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22266-2013</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Цементы </w:t>
            </w:r>
            <w:proofErr w:type="spellStart"/>
            <w:r w:rsidRPr="00C61AB2">
              <w:rPr>
                <w:rFonts w:ascii="Times New Roman" w:hAnsi="Times New Roman"/>
                <w:bCs/>
                <w:spacing w:val="-2"/>
                <w:sz w:val="20"/>
                <w:szCs w:val="20"/>
              </w:rPr>
              <w:t>сульфатостойкие</w:t>
            </w:r>
            <w:proofErr w:type="spellEnd"/>
            <w:r w:rsidRPr="00C61AB2">
              <w:rPr>
                <w:rFonts w:ascii="Times New Roman" w:hAnsi="Times New Roman"/>
                <w:bCs/>
                <w:spacing w:val="-2"/>
                <w:sz w:val="20"/>
                <w:szCs w:val="20"/>
              </w:rPr>
              <w:t>. Технические условия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22362-77</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Конструкции железобетонные. Методы измерения силы натяжения арматуры</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22690-2015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Бетоны. Определение прочности механическими методами неразрушающего контроля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22733-2016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Грунты. Метод лабораторного определения максимальной плотности</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22783-2022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Бетоны. Метод ускоренного определения прочности на сжатие</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22904-2023</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Конструкции железобетонные. Магнитный метод определения толщины защитного слоя бетона и расположения арматуры</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23061-2012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Грунты. Методы радиоизотопных измерений плотности и влажности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23118-2019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Конструкции стальные строительные. Общие технические условия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23161-2012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Грунты. Метод лабораторного определения характеристик </w:t>
            </w:r>
            <w:proofErr w:type="spellStart"/>
            <w:r w:rsidRPr="00C61AB2">
              <w:rPr>
                <w:rFonts w:ascii="Times New Roman" w:hAnsi="Times New Roman"/>
                <w:bCs/>
                <w:spacing w:val="-2"/>
                <w:sz w:val="20"/>
                <w:szCs w:val="20"/>
              </w:rPr>
              <w:t>просадочности</w:t>
            </w:r>
            <w:proofErr w:type="spellEnd"/>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23278-2014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Грунты. Методы полевых испытаний проницаемости</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23337-2014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Шум. Методы измерения шума на селитебной территории и в помещениях жилых и общественных зданий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23545-79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Автоматизированные системы управления дорожным движением. Условные обозначения на схемах и планах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23740-2016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Грунты. Методы определения содержания органических веществ</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24211-2008</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Добавки для бетонов и строительных растворов. Общие технические условия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24316-2022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Бетоны. Метод определения тепловыделения при твердении</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24452-2023</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Бетоны. Методы определения призменной прочности, модуля упругости и коэффициента Пуассона</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24544-2020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Бетоны. Методы определения деформаций усадки и ползучести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24545-2021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Бетоны. Методы испытаний на выносливость</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24547-2016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Звенья железобетонные водопропускных труб под насыпи автомобильных и железных дорог. Общие технические условия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24640-91 (СТ СЭВ 6824-89)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Добавки для цементов. Классификация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24846-2019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Грунты. Методы измерения деформаций оснований зданий и сооружений</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24847-2017</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Грунты. Методы определения глубины сезонного промерзания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25100-2020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Грунты. Классификация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25192-2012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Бетоны. Классификация и общие технические требования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25358-2020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Грунты. Метод полевого определения температуры</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25584-2023</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Грунты. Методы лабораторного определения коэффициента фильтрации</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25592-2019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Смеси </w:t>
            </w:r>
            <w:proofErr w:type="spellStart"/>
            <w:r w:rsidRPr="00C61AB2">
              <w:rPr>
                <w:rFonts w:ascii="Times New Roman" w:hAnsi="Times New Roman"/>
                <w:bCs/>
                <w:spacing w:val="-2"/>
                <w:sz w:val="20"/>
                <w:szCs w:val="20"/>
              </w:rPr>
              <w:t>золошлаковые</w:t>
            </w:r>
            <w:proofErr w:type="spellEnd"/>
            <w:r w:rsidRPr="00C61AB2">
              <w:rPr>
                <w:rFonts w:ascii="Times New Roman" w:hAnsi="Times New Roman"/>
                <w:bCs/>
                <w:spacing w:val="-2"/>
                <w:sz w:val="20"/>
                <w:szCs w:val="20"/>
              </w:rPr>
              <w:t xml:space="preserve"> тепловых электростанций для бетонов. Технические условия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25818-2017</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Золы-уноса тепловых электростанций для бетонов. Технические условия.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26134-2016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Бетоны. Ультразвуковой метод определения морозостойкости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26262-2014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Грунты. Методы полевого определения глубины сезонного оттаивания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26342-84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Средства охранной, пожарной и охранно-пожарной сигнализации. Типы, основные параметры и размеры</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26633-2015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Бетоны тяжелые и мелкозернистые. Технические условия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26644-85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Щебень и песок из шлаков тепловых электростанций для бетона. Технические условия </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27006-2019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Бетоны. Правила подбора состава</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27217-2012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Грунты. Метод полевого определения удельных касательных сил морозного пучения  </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27751-2014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Надежность строительных конструкций и оснований. Основные положения </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28622-2012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Грунты. Метод лабораторного определения степени </w:t>
            </w:r>
            <w:proofErr w:type="spellStart"/>
            <w:r w:rsidRPr="00C61AB2">
              <w:rPr>
                <w:rFonts w:ascii="Times New Roman" w:hAnsi="Times New Roman"/>
                <w:bCs/>
                <w:spacing w:val="-2"/>
                <w:sz w:val="20"/>
                <w:szCs w:val="20"/>
              </w:rPr>
              <w:t>пучинистости</w:t>
            </w:r>
            <w:proofErr w:type="spellEnd"/>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29167-2021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Бетоны. Методы определения характеристики </w:t>
            </w:r>
            <w:proofErr w:type="spellStart"/>
            <w:r w:rsidRPr="00C61AB2">
              <w:rPr>
                <w:rFonts w:ascii="Times New Roman" w:hAnsi="Times New Roman"/>
                <w:bCs/>
                <w:spacing w:val="-2"/>
                <w:sz w:val="20"/>
                <w:szCs w:val="20"/>
              </w:rPr>
              <w:t>трещиностойкости</w:t>
            </w:r>
            <w:proofErr w:type="spellEnd"/>
            <w:r w:rsidRPr="00C61AB2">
              <w:rPr>
                <w:rFonts w:ascii="Times New Roman" w:hAnsi="Times New Roman"/>
                <w:bCs/>
                <w:spacing w:val="-2"/>
                <w:sz w:val="20"/>
                <w:szCs w:val="20"/>
              </w:rPr>
              <w:t xml:space="preserve"> (вязкости разрушения) при статическом </w:t>
            </w:r>
            <w:proofErr w:type="spellStart"/>
            <w:r w:rsidRPr="00C61AB2">
              <w:rPr>
                <w:rFonts w:ascii="Times New Roman" w:hAnsi="Times New Roman"/>
                <w:bCs/>
                <w:spacing w:val="-2"/>
                <w:sz w:val="20"/>
                <w:szCs w:val="20"/>
              </w:rPr>
              <w:t>нагружении</w:t>
            </w:r>
            <w:proofErr w:type="spellEnd"/>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30108-94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Материалы и изделия строительные. Определение удельной эффективной активности естественных радионуклидов </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30416-2020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Грунты. Лабораторные испытания. Общие положения</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30515-2013</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Цементы. Общие технические условия </w:t>
            </w:r>
          </w:p>
        </w:tc>
      </w:tr>
      <w:tr w:rsidR="00C61AB2" w:rsidRPr="00C61AB2" w:rsidTr="00BA4176">
        <w:trPr>
          <w:cantSplit/>
          <w:trHeight w:val="319"/>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30672-2019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Грунты. Полевые испытания. Общие положения</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30693-2000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Мастики кровельные и гидроизоляционные. Общие технические условия</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31108-2020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Цементы общестроительные. Технические условия</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31380-2009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Глобальные навигационные спутниковые системы. Аппаратура потребителей. Классификация</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31383-2008</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Защита бетонных и железобетонных конструкций от коррозии. Методы испытаний</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31416–2009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Трубы и муфты </w:t>
            </w:r>
            <w:proofErr w:type="spellStart"/>
            <w:r w:rsidRPr="00C61AB2">
              <w:rPr>
                <w:rFonts w:ascii="Times New Roman" w:hAnsi="Times New Roman"/>
                <w:bCs/>
                <w:spacing w:val="-2"/>
                <w:sz w:val="20"/>
                <w:szCs w:val="20"/>
              </w:rPr>
              <w:t>хризотилцементные</w:t>
            </w:r>
            <w:proofErr w:type="spellEnd"/>
            <w:r w:rsidRPr="00C61AB2">
              <w:rPr>
                <w:rFonts w:ascii="Times New Roman" w:hAnsi="Times New Roman"/>
                <w:bCs/>
                <w:spacing w:val="-2"/>
                <w:sz w:val="20"/>
                <w:szCs w:val="20"/>
              </w:rPr>
              <w:t>. Технические условия</w:t>
            </w:r>
          </w:p>
        </w:tc>
      </w:tr>
      <w:tr w:rsidR="00C61AB2" w:rsidRPr="00C61AB2" w:rsidTr="00BA4176">
        <w:trPr>
          <w:cantSplit/>
          <w:trHeight w:val="689"/>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31424-2010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Материалы строительные нерудные из отсевов дробления плотных горных пород при производстве щебня. Технические условия</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31426-2010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Породы горные рыхлые для производства песка, гравия и щебня для строительных работ. Технические требования и методы испытаний </w:t>
            </w:r>
          </w:p>
        </w:tc>
      </w:tr>
      <w:tr w:rsidR="00C61AB2" w:rsidRPr="00C61AB2" w:rsidTr="00BA4176">
        <w:trPr>
          <w:cantSplit/>
          <w:trHeight w:val="491"/>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40" w:lineRule="auto"/>
              <w:jc w:val="both"/>
              <w:rPr>
                <w:rFonts w:ascii="Times New Roman" w:hAnsi="Times New Roman"/>
                <w:bCs/>
                <w:spacing w:val="-2"/>
                <w:sz w:val="20"/>
                <w:szCs w:val="20"/>
              </w:rPr>
            </w:pPr>
            <w:r w:rsidRPr="00C61AB2">
              <w:rPr>
                <w:rFonts w:ascii="Times New Roman" w:hAnsi="Times New Roman"/>
                <w:bCs/>
                <w:spacing w:val="-2"/>
                <w:sz w:val="20"/>
                <w:szCs w:val="20"/>
              </w:rPr>
              <w:t>ГОСТ 31914-2012</w:t>
            </w:r>
          </w:p>
        </w:tc>
        <w:tc>
          <w:tcPr>
            <w:tcW w:w="7088" w:type="dxa"/>
            <w:shd w:val="clear" w:color="auto" w:fill="auto"/>
            <w:vAlign w:val="center"/>
          </w:tcPr>
          <w:p w:rsidR="00C61AB2" w:rsidRPr="00C61AB2" w:rsidRDefault="00C61AB2" w:rsidP="00C61AB2">
            <w:pPr>
              <w:spacing w:after="0" w:line="240" w:lineRule="auto"/>
              <w:jc w:val="both"/>
              <w:rPr>
                <w:rFonts w:ascii="Times New Roman" w:hAnsi="Times New Roman"/>
                <w:bCs/>
                <w:spacing w:val="-2"/>
                <w:sz w:val="20"/>
                <w:szCs w:val="20"/>
              </w:rPr>
            </w:pPr>
            <w:r w:rsidRPr="00C61AB2">
              <w:rPr>
                <w:rFonts w:ascii="Times New Roman" w:hAnsi="Times New Roman"/>
                <w:bCs/>
                <w:spacing w:val="-2"/>
                <w:sz w:val="20"/>
                <w:szCs w:val="20"/>
              </w:rPr>
              <w:t>Бетоны высокопрочные тяжелые и мелкозернистые для монолитных конструкций. Правила контроля качества</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31937–2024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Здания и сооружения. Правила обследования и мониторинга технического состояния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31942-2012 (ISO 19458:2006)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Вода. Отбор проб для микробиологического анализа</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31994-2013</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Технические средства организации дорожного движения. Ограждения дорожные удерживающие боковые для автомобилей. Общие технические требования</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32018-2012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Изделия строительно-дорожные из природного камня. Технические условия</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32144-2013</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32422-2013</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Глобальная навигационная спутниковая система. Системы диспетчерского управления городским пассажирским транспортом. Требования к архитектуре и функциям </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32450-2013</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Глобальная навигационная спутниковая система. Навигационная аппаратура потребителей для автомобильного транспорта. Технические требования </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32453-2017</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Глобальная навигационная спутниковая система. Системы координат. Методы преобразований координат определяемых точек</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32484.1-2013 (EN 14399-1:2005)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proofErr w:type="spellStart"/>
            <w:r w:rsidRPr="00C61AB2">
              <w:rPr>
                <w:rFonts w:ascii="Times New Roman" w:hAnsi="Times New Roman"/>
                <w:bCs/>
                <w:spacing w:val="-2"/>
                <w:sz w:val="20"/>
                <w:szCs w:val="20"/>
              </w:rPr>
              <w:t>Болтокомплекты</w:t>
            </w:r>
            <w:proofErr w:type="spellEnd"/>
            <w:r w:rsidRPr="00C61AB2">
              <w:rPr>
                <w:rFonts w:ascii="Times New Roman" w:hAnsi="Times New Roman"/>
                <w:bCs/>
                <w:spacing w:val="-2"/>
                <w:sz w:val="20"/>
                <w:szCs w:val="20"/>
              </w:rPr>
              <w:t xml:space="preserve"> высокопрочные для предварительного натяжения конструкционные. Общие требования</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32484.3-2013 (EN 14399-3:2005)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proofErr w:type="spellStart"/>
            <w:r w:rsidRPr="00C61AB2">
              <w:rPr>
                <w:rFonts w:ascii="Times New Roman" w:hAnsi="Times New Roman"/>
                <w:bCs/>
                <w:spacing w:val="-2"/>
                <w:sz w:val="20"/>
                <w:szCs w:val="20"/>
              </w:rPr>
              <w:t>Болтокомплекты</w:t>
            </w:r>
            <w:proofErr w:type="spellEnd"/>
            <w:r w:rsidRPr="00C61AB2">
              <w:rPr>
                <w:rFonts w:ascii="Times New Roman" w:hAnsi="Times New Roman"/>
                <w:bCs/>
                <w:spacing w:val="-2"/>
                <w:sz w:val="20"/>
                <w:szCs w:val="20"/>
              </w:rPr>
              <w:t xml:space="preserve"> высокопрочные для предварительного натяжения конструкционные. Система HR - комплекты шестигранных болтов и гаек </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32484.5-2013 (EN 14399-5:2005)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proofErr w:type="spellStart"/>
            <w:r w:rsidRPr="00C61AB2">
              <w:rPr>
                <w:rFonts w:ascii="Times New Roman" w:hAnsi="Times New Roman"/>
                <w:bCs/>
                <w:spacing w:val="-2"/>
                <w:sz w:val="20"/>
                <w:szCs w:val="20"/>
              </w:rPr>
              <w:t>Болтокомплекты</w:t>
            </w:r>
            <w:proofErr w:type="spellEnd"/>
            <w:r w:rsidRPr="00C61AB2">
              <w:rPr>
                <w:rFonts w:ascii="Times New Roman" w:hAnsi="Times New Roman"/>
                <w:bCs/>
                <w:spacing w:val="-2"/>
                <w:sz w:val="20"/>
                <w:szCs w:val="20"/>
              </w:rPr>
              <w:t xml:space="preserve"> высокопрочные для предварительного натяжения конструкционные. Плоские шайбы</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32496-2013</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Заполнители пористые для легких бетонов. Технические условия </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32717-2014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Дороги автомобильные общего пользования. Песок дробленый. Определение содержания зерен пластинчатой (лещадной) и игловатой формы </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32720-2014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Дороги автомобильные общего пользования. Песок дробленый. Определение морозостойкости </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33067-2014 (EN 13256:2005, EN 13491:2006).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Материалы </w:t>
            </w:r>
            <w:proofErr w:type="spellStart"/>
            <w:r w:rsidRPr="00C61AB2">
              <w:rPr>
                <w:rFonts w:ascii="Times New Roman" w:hAnsi="Times New Roman"/>
                <w:bCs/>
                <w:spacing w:val="-2"/>
                <w:sz w:val="20"/>
                <w:szCs w:val="20"/>
              </w:rPr>
              <w:t>геосинтетические</w:t>
            </w:r>
            <w:proofErr w:type="spellEnd"/>
            <w:r w:rsidRPr="00C61AB2">
              <w:rPr>
                <w:rFonts w:ascii="Times New Roman" w:hAnsi="Times New Roman"/>
                <w:bCs/>
                <w:spacing w:val="-2"/>
                <w:sz w:val="20"/>
                <w:szCs w:val="20"/>
              </w:rPr>
              <w:t xml:space="preserve"> для туннелей и подземных сооружений. Общие технические требования</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33119-2014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Конструкции полимерные композитные для пешеходных мостов и путепроводов. Технические условия     </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34349-2017</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Конструкции деревянные клееные. Методы определения длительной прочности клеевых соединений</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34669–2020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Смеси сухие строительные гидроизоляционные проникающие на цементном вяжущем. Технические условия</w:t>
            </w:r>
          </w:p>
        </w:tc>
      </w:tr>
      <w:tr w:rsidR="00C61AB2" w:rsidRPr="00C61AB2" w:rsidTr="00BA4176">
        <w:trPr>
          <w:cantSplit/>
          <w:trHeight w:val="491"/>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34819-2021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Приборы осветительные. Светотехнические требования и методы испытаний</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35043-2023</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Изделия </w:t>
            </w:r>
            <w:proofErr w:type="spellStart"/>
            <w:r w:rsidRPr="00C61AB2">
              <w:rPr>
                <w:rFonts w:ascii="Times New Roman" w:hAnsi="Times New Roman"/>
                <w:bCs/>
                <w:spacing w:val="-2"/>
                <w:sz w:val="20"/>
                <w:szCs w:val="20"/>
              </w:rPr>
              <w:t>погонажные</w:t>
            </w:r>
            <w:proofErr w:type="spellEnd"/>
            <w:r w:rsidRPr="00C61AB2">
              <w:rPr>
                <w:rFonts w:ascii="Times New Roman" w:hAnsi="Times New Roman"/>
                <w:bCs/>
                <w:spacing w:val="-2"/>
                <w:sz w:val="20"/>
                <w:szCs w:val="20"/>
              </w:rPr>
              <w:t xml:space="preserve"> электромонтажные. Требования пожарной безопасности. Методы испытаний</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IEC 61000-4-5-2017</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Электромагнитная совместимость. Часть 4-5. Методы испытаний и измерений. Испытание на устойчивость к выбросу напряжения </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IEC 61643-21-2014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Устройства защиты от перенапряжений низковольтные. Часть 21. Устройства защиты от перенапряжений, подсоединенные к телекоммуникационным и сигнализационным сетям. Требования к эксплуатационным характеристикам и методы испытаний</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2.601-2019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Единая система конструкторской документации. Эксплуатационные документы</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8.589-2001</w:t>
            </w:r>
          </w:p>
        </w:tc>
        <w:tc>
          <w:tcPr>
            <w:tcW w:w="7088" w:type="dxa"/>
            <w:tcBorders>
              <w:top w:val="single" w:sz="4" w:space="0" w:color="auto"/>
              <w:left w:val="single" w:sz="4" w:space="0" w:color="auto"/>
              <w:bottom w:val="single" w:sz="4" w:space="0" w:color="auto"/>
              <w:right w:val="single" w:sz="4" w:space="0" w:color="auto"/>
            </w:tcBorders>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Государственная система обеспечения единства измерений. Контроль загрязнения окружающей природной среды. Метрологическое обеспечение. Общие положения</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8.905-2015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Государственная система обеспечения единства измерений. Манометры показывающие. Рабочие средства измерений. Метрологические требования и методы испытаний </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12.2.011-2012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Система стандартов безопасности труда. Машины строительные, дорожные и землеройные. Общие требования безопасности </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12.3.053-2020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Система стандартов безопасности труда. Строительство. Ограждения предохранительные инвентарные. Общие технические условия</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21.001-2021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Система проектной документации для строительства. Общие положения </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21.1003-2009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Система проектной документации для строительства. Учет и хранение проектной документации </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21.101-2020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Система проектной документации для строительства. Основные требования к проектной и рабочей документации </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21.302-2021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Система проектной документации для строительства. Условные графические обозначения в документации по инженерно-геологическим изысканиям</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21.622-2023</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Система проектной документации для строительства. Правила выполнения проектной документации по системам внутренних электроустановок, сетям электроснабжения и наружного электроосвещения</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21.703-2020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Система проектной документации для строительства. Правила выполнения рабочей документации проводных средств связи</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22.1.12–2005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Безопасность в чрезвычайных ситуациях. Структурированная система мониторинга и управления инженерными системами зданий и сооружений. Общие требования</w:t>
            </w:r>
          </w:p>
        </w:tc>
      </w:tr>
      <w:tr w:rsidR="00C61AB2" w:rsidRPr="00C61AB2" w:rsidTr="00BA4176">
        <w:trPr>
          <w:cantSplit/>
          <w:trHeight w:val="970"/>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ГОСТ Р 22.2.13-2023</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Безопасность в чрезвычайных ситуациях. Порядок разработки перечня мероприятий по гражданской обороне, мероприятий по предупреждению чрезвычайных ситуаций природного и техногенного характера при проектировании объектов капитального строительства</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34.10-2012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Информационная технология. Криптографическая защита информации. Процессы формирования и проверки электронной цифровой подписи</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34.11-2012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Информационная технология. Криптографическая защита информации. Функция </w:t>
            </w:r>
            <w:proofErr w:type="spellStart"/>
            <w:r w:rsidRPr="00C61AB2">
              <w:rPr>
                <w:rFonts w:ascii="Times New Roman" w:hAnsi="Times New Roman"/>
                <w:bCs/>
                <w:spacing w:val="-2"/>
                <w:sz w:val="20"/>
                <w:szCs w:val="20"/>
              </w:rPr>
              <w:t>хэширования</w:t>
            </w:r>
            <w:proofErr w:type="spellEnd"/>
            <w:r w:rsidRPr="00C61AB2">
              <w:rPr>
                <w:rFonts w:ascii="Times New Roman" w:hAnsi="Times New Roman"/>
                <w:bCs/>
                <w:spacing w:val="-2"/>
                <w:sz w:val="20"/>
                <w:szCs w:val="20"/>
              </w:rPr>
              <w:t xml:space="preserve"> </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42.3.01–2021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Технические средства оповещения населения. Классификация. Общие технические требования</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ИСО 4063-2025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Сварка, пайка высоко- и низкотемпературная, резка. Перечень и условные номера процессов</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ИСО 5178-2024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proofErr w:type="gramStart"/>
            <w:r w:rsidRPr="00C61AB2">
              <w:rPr>
                <w:rFonts w:ascii="Times New Roman" w:hAnsi="Times New Roman"/>
                <w:bCs/>
                <w:spacing w:val="-2"/>
                <w:sz w:val="20"/>
                <w:szCs w:val="20"/>
              </w:rPr>
              <w:t>Испытания</w:t>
            </w:r>
            <w:proofErr w:type="gramEnd"/>
            <w:r w:rsidRPr="00C61AB2">
              <w:rPr>
                <w:rFonts w:ascii="Times New Roman" w:hAnsi="Times New Roman"/>
                <w:bCs/>
                <w:spacing w:val="-2"/>
                <w:sz w:val="20"/>
                <w:szCs w:val="20"/>
              </w:rPr>
              <w:t xml:space="preserve"> разрушающие сварных швов металлических материалов. Испытание на продольное растяжение металла шва сварных соединений, выполненных сваркой плавлением </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ИСО 5725-1-2002 – ГОСТ Р ИСО 5725-6-2002</w:t>
            </w:r>
          </w:p>
        </w:tc>
        <w:tc>
          <w:tcPr>
            <w:tcW w:w="7088" w:type="dxa"/>
            <w:shd w:val="clear" w:color="auto" w:fill="auto"/>
            <w:vAlign w:val="center"/>
          </w:tcPr>
          <w:p w:rsidR="00C61AB2" w:rsidRPr="00C61AB2" w:rsidRDefault="00C61AB2" w:rsidP="00C61AB2">
            <w:pPr>
              <w:spacing w:after="0" w:line="214" w:lineRule="auto"/>
              <w:contextualSpacing/>
              <w:jc w:val="both"/>
              <w:rPr>
                <w:rFonts w:ascii="Times New Roman" w:hAnsi="Times New Roman"/>
                <w:bCs/>
                <w:spacing w:val="-2"/>
                <w:sz w:val="20"/>
                <w:szCs w:val="20"/>
              </w:rPr>
            </w:pPr>
            <w:r w:rsidRPr="00C61AB2">
              <w:rPr>
                <w:rFonts w:ascii="Times New Roman" w:hAnsi="Times New Roman"/>
                <w:bCs/>
                <w:spacing w:val="-2"/>
                <w:sz w:val="20"/>
                <w:szCs w:val="20"/>
              </w:rPr>
              <w:t xml:space="preserve">Группа стандартов на точность (правильность и </w:t>
            </w:r>
            <w:proofErr w:type="spellStart"/>
            <w:r w:rsidRPr="00C61AB2">
              <w:rPr>
                <w:rFonts w:ascii="Times New Roman" w:hAnsi="Times New Roman"/>
                <w:bCs/>
                <w:spacing w:val="-2"/>
                <w:sz w:val="20"/>
                <w:szCs w:val="20"/>
              </w:rPr>
              <w:t>прецизионность</w:t>
            </w:r>
            <w:proofErr w:type="spellEnd"/>
            <w:r w:rsidRPr="00C61AB2">
              <w:rPr>
                <w:rFonts w:ascii="Times New Roman" w:hAnsi="Times New Roman"/>
                <w:bCs/>
                <w:spacing w:val="-2"/>
                <w:sz w:val="20"/>
                <w:szCs w:val="20"/>
              </w:rPr>
              <w:t xml:space="preserve">) методов и результатов измерений. </w:t>
            </w:r>
          </w:p>
          <w:p w:rsidR="00C61AB2" w:rsidRPr="00C61AB2" w:rsidRDefault="00C61AB2" w:rsidP="00C61AB2">
            <w:pPr>
              <w:spacing w:after="0" w:line="214" w:lineRule="auto"/>
              <w:contextualSpacing/>
              <w:jc w:val="both"/>
              <w:rPr>
                <w:rFonts w:ascii="Times New Roman" w:hAnsi="Times New Roman"/>
                <w:bCs/>
                <w:spacing w:val="-2"/>
                <w:sz w:val="20"/>
                <w:szCs w:val="20"/>
              </w:rPr>
            </w:pPr>
            <w:r w:rsidRPr="00C61AB2">
              <w:rPr>
                <w:rFonts w:ascii="Times New Roman" w:hAnsi="Times New Roman"/>
                <w:bCs/>
                <w:spacing w:val="-2"/>
                <w:sz w:val="20"/>
                <w:szCs w:val="20"/>
              </w:rPr>
              <w:t xml:space="preserve">Часть 1 -Основные положения и определения. </w:t>
            </w:r>
          </w:p>
          <w:p w:rsidR="00C61AB2" w:rsidRPr="00C61AB2" w:rsidRDefault="00C61AB2" w:rsidP="00C61AB2">
            <w:pPr>
              <w:spacing w:after="0" w:line="214" w:lineRule="auto"/>
              <w:contextualSpacing/>
              <w:jc w:val="both"/>
              <w:rPr>
                <w:rFonts w:ascii="Times New Roman" w:hAnsi="Times New Roman"/>
                <w:bCs/>
                <w:spacing w:val="-2"/>
                <w:sz w:val="20"/>
                <w:szCs w:val="20"/>
              </w:rPr>
            </w:pPr>
            <w:r w:rsidRPr="00C61AB2">
              <w:rPr>
                <w:rFonts w:ascii="Times New Roman" w:hAnsi="Times New Roman"/>
                <w:bCs/>
                <w:spacing w:val="-2"/>
                <w:sz w:val="20"/>
                <w:szCs w:val="20"/>
              </w:rPr>
              <w:t xml:space="preserve">Часть 2. Основной метод определения повторяемости и </w:t>
            </w:r>
            <w:proofErr w:type="spellStart"/>
            <w:r w:rsidRPr="00C61AB2">
              <w:rPr>
                <w:rFonts w:ascii="Times New Roman" w:hAnsi="Times New Roman"/>
                <w:bCs/>
                <w:spacing w:val="-2"/>
                <w:sz w:val="20"/>
                <w:szCs w:val="20"/>
              </w:rPr>
              <w:t>воспроизводимости</w:t>
            </w:r>
            <w:proofErr w:type="spellEnd"/>
            <w:r w:rsidRPr="00C61AB2">
              <w:rPr>
                <w:rFonts w:ascii="Times New Roman" w:hAnsi="Times New Roman"/>
                <w:bCs/>
                <w:spacing w:val="-2"/>
                <w:sz w:val="20"/>
                <w:szCs w:val="20"/>
              </w:rPr>
              <w:t xml:space="preserve"> стандартного метода измерения.</w:t>
            </w:r>
          </w:p>
          <w:p w:rsidR="00C61AB2" w:rsidRPr="00C61AB2" w:rsidRDefault="00C61AB2" w:rsidP="00C61AB2">
            <w:pPr>
              <w:spacing w:after="0" w:line="214" w:lineRule="auto"/>
              <w:contextualSpacing/>
              <w:jc w:val="both"/>
              <w:rPr>
                <w:rFonts w:ascii="Times New Roman" w:hAnsi="Times New Roman"/>
                <w:bCs/>
                <w:spacing w:val="-2"/>
                <w:sz w:val="20"/>
                <w:szCs w:val="20"/>
              </w:rPr>
            </w:pPr>
            <w:r w:rsidRPr="00C61AB2">
              <w:rPr>
                <w:rFonts w:ascii="Times New Roman" w:hAnsi="Times New Roman"/>
                <w:bCs/>
                <w:spacing w:val="-2"/>
                <w:sz w:val="20"/>
                <w:szCs w:val="20"/>
              </w:rPr>
              <w:t xml:space="preserve">Часть 3. Промежуточные показатели </w:t>
            </w:r>
            <w:proofErr w:type="spellStart"/>
            <w:r w:rsidRPr="00C61AB2">
              <w:rPr>
                <w:rFonts w:ascii="Times New Roman" w:hAnsi="Times New Roman"/>
                <w:bCs/>
                <w:spacing w:val="-2"/>
                <w:sz w:val="20"/>
                <w:szCs w:val="20"/>
              </w:rPr>
              <w:t>прецизионности</w:t>
            </w:r>
            <w:proofErr w:type="spellEnd"/>
            <w:r w:rsidRPr="00C61AB2">
              <w:rPr>
                <w:rFonts w:ascii="Times New Roman" w:hAnsi="Times New Roman"/>
                <w:bCs/>
                <w:spacing w:val="-2"/>
                <w:sz w:val="20"/>
                <w:szCs w:val="20"/>
              </w:rPr>
              <w:t xml:space="preserve"> стандартного метода измерений.</w:t>
            </w:r>
          </w:p>
          <w:p w:rsidR="00C61AB2" w:rsidRPr="00C61AB2" w:rsidRDefault="00C61AB2" w:rsidP="00C61AB2">
            <w:pPr>
              <w:spacing w:after="0" w:line="214" w:lineRule="auto"/>
              <w:contextualSpacing/>
              <w:jc w:val="both"/>
              <w:rPr>
                <w:rFonts w:ascii="Times New Roman" w:hAnsi="Times New Roman"/>
                <w:bCs/>
                <w:spacing w:val="-2"/>
                <w:sz w:val="20"/>
                <w:szCs w:val="20"/>
              </w:rPr>
            </w:pPr>
            <w:r w:rsidRPr="00C61AB2">
              <w:rPr>
                <w:rFonts w:ascii="Times New Roman" w:hAnsi="Times New Roman"/>
                <w:bCs/>
                <w:spacing w:val="-2"/>
                <w:sz w:val="20"/>
                <w:szCs w:val="20"/>
              </w:rPr>
              <w:t>Часть 4. Основные методы определения правильности стандартного метода измерений.</w:t>
            </w:r>
          </w:p>
          <w:p w:rsidR="00C61AB2" w:rsidRPr="00C61AB2" w:rsidRDefault="00C61AB2" w:rsidP="00C61AB2">
            <w:pPr>
              <w:spacing w:after="0" w:line="214" w:lineRule="auto"/>
              <w:contextualSpacing/>
              <w:jc w:val="both"/>
              <w:rPr>
                <w:rFonts w:ascii="Times New Roman" w:hAnsi="Times New Roman"/>
                <w:bCs/>
                <w:spacing w:val="-2"/>
                <w:sz w:val="20"/>
                <w:szCs w:val="20"/>
              </w:rPr>
            </w:pPr>
            <w:r w:rsidRPr="00C61AB2">
              <w:rPr>
                <w:rFonts w:ascii="Times New Roman" w:hAnsi="Times New Roman"/>
                <w:bCs/>
                <w:spacing w:val="-2"/>
                <w:sz w:val="20"/>
                <w:szCs w:val="20"/>
              </w:rPr>
              <w:t xml:space="preserve">Часть 5. Альтернативные методы определения </w:t>
            </w:r>
            <w:proofErr w:type="spellStart"/>
            <w:r w:rsidRPr="00C61AB2">
              <w:rPr>
                <w:rFonts w:ascii="Times New Roman" w:hAnsi="Times New Roman"/>
                <w:bCs/>
                <w:spacing w:val="-2"/>
                <w:sz w:val="20"/>
                <w:szCs w:val="20"/>
              </w:rPr>
              <w:t>прецизионности</w:t>
            </w:r>
            <w:proofErr w:type="spellEnd"/>
            <w:r w:rsidRPr="00C61AB2">
              <w:rPr>
                <w:rFonts w:ascii="Times New Roman" w:hAnsi="Times New Roman"/>
                <w:bCs/>
                <w:spacing w:val="-2"/>
                <w:sz w:val="20"/>
                <w:szCs w:val="20"/>
              </w:rPr>
              <w:t xml:space="preserve"> стандартного метода измерений.</w:t>
            </w:r>
          </w:p>
          <w:p w:rsidR="00C61AB2" w:rsidRPr="00C61AB2" w:rsidRDefault="00C61AB2" w:rsidP="00C61AB2">
            <w:pPr>
              <w:spacing w:after="0" w:line="214" w:lineRule="auto"/>
              <w:contextualSpacing/>
              <w:jc w:val="both"/>
              <w:rPr>
                <w:rFonts w:ascii="Times New Roman" w:hAnsi="Times New Roman"/>
                <w:bCs/>
                <w:spacing w:val="-2"/>
                <w:sz w:val="20"/>
                <w:szCs w:val="20"/>
              </w:rPr>
            </w:pPr>
            <w:r w:rsidRPr="00C61AB2">
              <w:rPr>
                <w:rFonts w:ascii="Times New Roman" w:hAnsi="Times New Roman"/>
                <w:bCs/>
                <w:spacing w:val="-2"/>
                <w:sz w:val="20"/>
                <w:szCs w:val="20"/>
              </w:rPr>
              <w:t xml:space="preserve">Точность (правильность и </w:t>
            </w:r>
            <w:proofErr w:type="spellStart"/>
            <w:r w:rsidRPr="00C61AB2">
              <w:rPr>
                <w:rFonts w:ascii="Times New Roman" w:hAnsi="Times New Roman"/>
                <w:bCs/>
                <w:spacing w:val="-2"/>
                <w:sz w:val="20"/>
                <w:szCs w:val="20"/>
              </w:rPr>
              <w:t>прецизионность</w:t>
            </w:r>
            <w:proofErr w:type="spellEnd"/>
            <w:r w:rsidRPr="00C61AB2">
              <w:rPr>
                <w:rFonts w:ascii="Times New Roman" w:hAnsi="Times New Roman"/>
                <w:bCs/>
                <w:spacing w:val="-2"/>
                <w:sz w:val="20"/>
                <w:szCs w:val="20"/>
              </w:rPr>
              <w:t xml:space="preserve">) методов и результатов измерений. </w:t>
            </w:r>
          </w:p>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Часть 6. Использование значений точности на практике.</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ИСО 9001-2015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Системы менеджмента качества. Требования </w:t>
            </w:r>
          </w:p>
        </w:tc>
      </w:tr>
      <w:tr w:rsidR="00C61AB2" w:rsidRPr="00C61AB2" w:rsidTr="00BA4176">
        <w:trPr>
          <w:cantSplit/>
          <w:trHeight w:val="61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ИСО/МЭК ТО 9294-93</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Информационная технология. Руководство по управлению документированием программного обеспечения</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ИСО/МЭК 12119-2000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Информационная технология. Пакеты программ. Требования к качеству и тестирование</w:t>
            </w:r>
          </w:p>
        </w:tc>
      </w:tr>
      <w:tr w:rsidR="00C61AB2" w:rsidRPr="00C61AB2" w:rsidTr="00BA4176">
        <w:trPr>
          <w:cantSplit/>
          <w:trHeight w:val="779"/>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ИСО/МЭК ТО 13335-5-2006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Информационная технология. Методы и средства обеспечения безопасности. Часть 5. Руководство по менеджменту безопасности сети</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ИСО 14001-2016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Системы экологического менеджмента. Требования и руководство по применению</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ИСО 14813-1-2011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Интеллектуальные транспортные системы. Схема построения архитектуры интеллектуальных транспортных систем. Часть 1. Сервисные домены в области интеллектуальных транспортных систем, сервисные группы и сервисы</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ИСО/МЭК 15408-1-2012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Информационная технология. Методы и средства обеспечения безопасности. Критерии оценки безопасности информационных технологий. Часть 1. Введение и общая модель</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ИСО/МЭК 15408-2-2013</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Информационная технология. Методы и средства обеспечения безопасности. Критерии оценки безопасности информационных технологий. Часть 2. Функциональные компоненты безопасности</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ИСО/МЭК 15408-3-2013</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Информационная технология. Методы и средства обеспечения безопасности. Критерии оценки безопасности информационных технологий. Часть 3. Компоненты доверия к безопасности</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ИСО 17261-2014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Интеллектуальные транспортные системы. Автоматическая идентификация транспортных средств и оборудования. Архитектура и терминология в секторе </w:t>
            </w:r>
            <w:proofErr w:type="spellStart"/>
            <w:r w:rsidRPr="00C61AB2">
              <w:rPr>
                <w:rFonts w:ascii="Times New Roman" w:hAnsi="Times New Roman"/>
                <w:bCs/>
                <w:spacing w:val="-2"/>
                <w:sz w:val="20"/>
                <w:szCs w:val="20"/>
              </w:rPr>
              <w:t>интермодальных</w:t>
            </w:r>
            <w:proofErr w:type="spellEnd"/>
            <w:r w:rsidRPr="00C61AB2">
              <w:rPr>
                <w:rFonts w:ascii="Times New Roman" w:hAnsi="Times New Roman"/>
                <w:bCs/>
                <w:spacing w:val="-2"/>
                <w:sz w:val="20"/>
                <w:szCs w:val="20"/>
              </w:rPr>
              <w:t xml:space="preserve"> грузовых перевозок </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ИСО 17573-2014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Электронный сбор платежей. Архитектура систем для взимания платы за проезд транспортных средств</w:t>
            </w:r>
          </w:p>
        </w:tc>
      </w:tr>
      <w:tr w:rsidR="00C61AB2" w:rsidRPr="00C61AB2" w:rsidTr="00BA4176">
        <w:trPr>
          <w:cantSplit/>
          <w:trHeight w:val="637"/>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ИСО/МЭК ТО 18044-2007</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Информационная технология. Методы и средства обеспечения безопасности. Менеджмент инцидентов информационной безопасности (переиздание)</w:t>
            </w:r>
          </w:p>
        </w:tc>
      </w:tr>
      <w:tr w:rsidR="00C61AB2" w:rsidRPr="00C61AB2" w:rsidTr="00BA4176">
        <w:trPr>
          <w:cantSplit/>
          <w:trHeight w:val="468"/>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ИСО/МЭК ТО 19791-2008</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Информационная технология. Методы и средства обеспечения безопасности. Оценка безопасности автоматизированных систем</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ИСО 21214-2015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Интеллектуальные транспортные системы. </w:t>
            </w:r>
            <w:proofErr w:type="spellStart"/>
            <w:r w:rsidRPr="00C61AB2">
              <w:rPr>
                <w:rFonts w:ascii="Times New Roman" w:hAnsi="Times New Roman"/>
                <w:bCs/>
                <w:spacing w:val="-2"/>
                <w:sz w:val="20"/>
                <w:szCs w:val="20"/>
              </w:rPr>
              <w:t>Радиоинтерфейс</w:t>
            </w:r>
            <w:proofErr w:type="spellEnd"/>
            <w:r w:rsidRPr="00C61AB2">
              <w:rPr>
                <w:rFonts w:ascii="Times New Roman" w:hAnsi="Times New Roman"/>
                <w:bCs/>
                <w:spacing w:val="-2"/>
                <w:sz w:val="20"/>
                <w:szCs w:val="20"/>
              </w:rPr>
              <w:t xml:space="preserve"> непрерывного действия, длинный и средний диапазоны (CALM). Инфракрасные системы</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ИСО 21218-2015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Интеллектуальные транспортные системы. Доступ к наземным мобильным средствам связи (CALM). Поддержка технологии доступа</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ИСО 22178-2016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Интеллектуальные транспортные системы. Низкоскоростные системы слежения. Требования к эксплуатации и процедуре испытаний.</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ИСО 23600-2013</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Вспомогательные технические средства для лиц с нарушением функций зрения и лиц с нарушением функций зрения и слуха. Звуковые и тактильные сигналы дорожные светофоров</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ИСО 24534-1-2014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Автоматическая идентификация транспортных средств и оборудования. Электронная регистрационная идентификация (ERI) транспортных средств. Часть 1. Архитектура</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714DF5" w:rsidP="00C61AB2">
            <w:pPr>
              <w:spacing w:after="0" w:line="214" w:lineRule="auto"/>
              <w:rPr>
                <w:rFonts w:ascii="Times New Roman" w:hAnsi="Times New Roman"/>
                <w:bCs/>
                <w:spacing w:val="-2"/>
                <w:sz w:val="20"/>
                <w:szCs w:val="20"/>
              </w:rPr>
            </w:pPr>
            <w:hyperlink r:id="rId12" w:history="1">
              <w:r w:rsidR="00C61AB2" w:rsidRPr="00C61AB2">
                <w:rPr>
                  <w:rFonts w:ascii="Times New Roman" w:hAnsi="Times New Roman"/>
                  <w:bCs/>
                  <w:spacing w:val="-2"/>
                  <w:sz w:val="20"/>
                  <w:szCs w:val="20"/>
                </w:rPr>
                <w:t>ГОСТ Р ИСО/МЭК 27001-2021</w:t>
              </w:r>
            </w:hyperlink>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Информационная технология. Методы и средства обеспечения безопасности. Системы менеджмента информационной безопасности. Требования</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ИСО/МЭК 27004-2021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Информационные технологии. Методы и средства обеспечения безопасности. Менеджмент информационной безопасности. Мониторинг, оценка защищенности, анализ и оценивание</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ИСО/МЭК 27005-2010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Информационная технология. Методы и средства обеспечения безопасности. Менеджмент риска информационной безопасности</w:t>
            </w:r>
          </w:p>
        </w:tc>
      </w:tr>
      <w:tr w:rsidR="00C61AB2" w:rsidRPr="00C61AB2" w:rsidTr="00BA4176">
        <w:trPr>
          <w:cantSplit/>
          <w:trHeight w:val="894"/>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ИСО/МЭК 27006-2020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Информационная технология. Методы и средства обеспечения безопасности. Требования к органам, осуществляющим аудит и сертификацию систем менеджмента информационной безопасности</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50571.5.54-2024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Электроустановки низковольтные. Часть 5-54. Выбор и монтаж электрического оборудования. Заземляющие устройства и защитные проводники</w:t>
            </w:r>
          </w:p>
        </w:tc>
      </w:tr>
      <w:tr w:rsidR="00C61AB2" w:rsidRPr="00C61AB2" w:rsidTr="00BA4176">
        <w:trPr>
          <w:cantSplit/>
          <w:trHeight w:val="73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50597-2017</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50739-95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Средства вычислительной техники. Защита от несанкционированного доступа к информации. Общие технические требования</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50776-95 (МЭК 60839-1-4:1989)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Системы тревожной сигнализации. Часть 1. Общие требования. Раздел 4. Руководство по проектированию, монтажу и техническому обслуживанию </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50969-96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Установки газового пожаротушения автоматические. Общие технические требования. Методы испытаний </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50971-2011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Технические средства организации дорожного движения. </w:t>
            </w:r>
            <w:proofErr w:type="spellStart"/>
            <w:r w:rsidRPr="00C61AB2">
              <w:rPr>
                <w:rFonts w:ascii="Times New Roman" w:hAnsi="Times New Roman"/>
                <w:bCs/>
                <w:spacing w:val="-2"/>
                <w:sz w:val="20"/>
                <w:szCs w:val="20"/>
              </w:rPr>
              <w:t>Световозвращатели</w:t>
            </w:r>
            <w:proofErr w:type="spellEnd"/>
            <w:r w:rsidRPr="00C61AB2">
              <w:rPr>
                <w:rFonts w:ascii="Times New Roman" w:hAnsi="Times New Roman"/>
                <w:bCs/>
                <w:spacing w:val="-2"/>
                <w:sz w:val="20"/>
                <w:szCs w:val="20"/>
              </w:rPr>
              <w:t xml:space="preserve"> дорожные. Общие технические требования. Правила применения</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51241-2008</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Средства и системы контроля и управления доступом. Классификация. Общие технические требования. Методы испытаний</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51256-2018</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Технические средства организации дорожного движения. Разметка дорожная. Классификация. Технические требования </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51275-2006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Защита информации. Объект информатизации. Факторы, воздействующие на информацию. Общие положения</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51317.4.1-2000 (МЭК 61000-4-1-2000)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Совместимость технических средств электромагнитная. Испытание на помехоустойчивость. Виды испытаний</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51558-2014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Средства и системы охранные телевизионные. Классификация. Общие технические требования. Методы испытаний </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51582-2000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Технические средства организации дорожного движения. Знаки дорожные «Пункт контроля международных автомобильных перевозок» и «Пост дорожно-патрульной службы»  </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51583-2014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Защита информации. Порядок создания автоматизированных систем в защищенном исполнении. Общие положения</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51671-2020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Средства связи и информации технические общего пользования, доступные для инвалидов. Классификация. Требования доступности и безопасности</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51872-2024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Документация исполнительная геодезическая. Правила выполнения</w:t>
            </w:r>
          </w:p>
        </w:tc>
      </w:tr>
      <w:tr w:rsidR="00C61AB2" w:rsidRPr="00C61AB2" w:rsidTr="00BA4176">
        <w:trPr>
          <w:cantSplit/>
          <w:trHeight w:val="491"/>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Р 51943-2002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Экраны акустические для защиты от шума транспорта. Методы экспериментальной оценки эффективности</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52044-2003</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52056-2025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Вяжущие полимерно-битумные дорожные на основе блок-сополимеров типа стирол-бутадиен-стирол. Технические условия</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52106-2003</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Ресурсосбережение. Общие положения </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52266-2020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Кабели оптические. Общие технические условия </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52282-2004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Технические средства организации дорожного движения. Светофоры дорожные. Типы и основные параметры. Общие технические требования. Методы испытаний</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52289-2019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52290-2004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Технические средства организации дорожного движения. Знаки дорожные. Общие технические требования </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52324-2005 (ИСО 13406-2:2001)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Эргономические требования к работе с визуальными дисплеями, основанными на плоских панелях. Часть 2. Эргономические требования к дисплеям с плоскими панелями</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52399-2022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Геометрические элементы. Технические требования</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52435-2015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Технические средства охранной сигнализации. Классификация. Общие технические требования и методы испытаний </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52436-2024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Приборы приемно-контрольные охранные. Классификация. Общие технические требования и методы испытаний</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52575-2021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Материалы для дорожной разметки. Технические требования</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22"/>
                <w:tab w:val="left" w:pos="144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52576-2021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Материалы для дорожной разметки. Методы испытаний</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52577-2006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Методы определения параметров геометрических элементов автомобильных дорог</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52605-2006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Технические средства организации дорожного движения. Искусственные неровности. Общие технические требования. Правила применения</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52607-2006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Технические средства организации дорожного движения. Ограждения дорожные удерживающие боковые для автомобилей. Общие технические требования.</w:t>
            </w:r>
          </w:p>
        </w:tc>
      </w:tr>
      <w:tr w:rsidR="00C61AB2" w:rsidRPr="00C61AB2" w:rsidTr="00BA4176">
        <w:trPr>
          <w:cantSplit/>
          <w:trHeight w:val="20"/>
          <w:jc w:val="center"/>
        </w:trPr>
        <w:tc>
          <w:tcPr>
            <w:tcW w:w="557" w:type="dxa"/>
            <w:shd w:val="clear" w:color="auto" w:fill="auto"/>
            <w:vAlign w:val="center"/>
          </w:tcPr>
          <w:p w:rsidR="00C61AB2" w:rsidRPr="00C61AB2" w:rsidDel="007813A8" w:rsidRDefault="00C61AB2" w:rsidP="00C61AB2">
            <w:pPr>
              <w:numPr>
                <w:ilvl w:val="0"/>
                <w:numId w:val="21"/>
              </w:numPr>
              <w:tabs>
                <w:tab w:val="left" w:pos="22"/>
                <w:tab w:val="left" w:pos="36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52765-2007</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Дороги автомобильные общего пользования. Элементы обустройства. Классификация </w:t>
            </w:r>
          </w:p>
        </w:tc>
      </w:tr>
      <w:tr w:rsidR="00C61AB2" w:rsidRPr="00C61AB2" w:rsidTr="00BA4176">
        <w:trPr>
          <w:cantSplit/>
          <w:trHeight w:val="20"/>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52766-2007</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Дороги автомобильные общего пользования. Элементы обустройства. Общие требования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22" w:hanging="22"/>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52767-2007</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Элементы обустройства. Методы определения параметров</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22"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52870-2007</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Средства отображения информации коллективного пользования. Требования к визуальному отображению информации и способы измерения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53113.1-2008</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Информационная технология. Защита информационных технологий и автоматизированных систем от угроз информационной безопасности, реализуемых с использованием скрытых каналов. Часть 1. Общие положения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53113.2-2009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Информационная технология. Защита информационных технологий и автоматизированных систем от угроз информационной безопасности, реализуемых с использованием скрытых каналов. Часть 2. Рекомендации по организации защиты информации, информационных технологий и автоматизированных систем от атак с использованием скрытых каналов</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53115-2008</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Защита информации. Испытание технических средств обработки информации на соответствие требованиям защищенности от несанкционированного доступа. Методы и средства</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53131-2008 (ИСО/МЭК ТО 24762:2008)</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Защита информации. Рекомендации по услугам восстановления после чрезвычайных ситуаций функций и механизмов безопасности информационных и телекоммуникационных технологий. Общие положения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53170-2024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Изделия для дорожной разметки. Штучные формы. Технические требования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53171-2024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Изделия для дорожной разметки. Штучные формы. Методы контроля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53172-2022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Дороги автомобильные общего пользования. Изделия для дорожной разметки. </w:t>
            </w:r>
            <w:proofErr w:type="spellStart"/>
            <w:r w:rsidRPr="00C61AB2">
              <w:rPr>
                <w:rFonts w:ascii="Times New Roman" w:hAnsi="Times New Roman"/>
                <w:bCs/>
                <w:spacing w:val="-2"/>
                <w:sz w:val="20"/>
                <w:szCs w:val="20"/>
              </w:rPr>
              <w:t>Микростеклошарики</w:t>
            </w:r>
            <w:proofErr w:type="spellEnd"/>
            <w:r w:rsidRPr="00C61AB2">
              <w:rPr>
                <w:rFonts w:ascii="Times New Roman" w:hAnsi="Times New Roman"/>
                <w:bCs/>
                <w:spacing w:val="-2"/>
                <w:sz w:val="20"/>
                <w:szCs w:val="20"/>
              </w:rPr>
              <w:t>. Технические требования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53245-2008</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Информационные технологии. Системы кабельные структурированные. Монтаж основных узлов системы. Методы испытания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53246-2008</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Информационные технологии. Системы кабельные структурированные. Проектирование основных узлов системы. Общие требования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714DF5" w:rsidP="00C61AB2">
            <w:pPr>
              <w:spacing w:after="0" w:line="214" w:lineRule="auto"/>
              <w:rPr>
                <w:rFonts w:ascii="Times New Roman" w:hAnsi="Times New Roman"/>
                <w:bCs/>
                <w:spacing w:val="-2"/>
                <w:sz w:val="20"/>
                <w:szCs w:val="20"/>
              </w:rPr>
            </w:pPr>
            <w:hyperlink r:id="rId13" w:history="1">
              <w:r w:rsidR="00C61AB2" w:rsidRPr="00C61AB2">
                <w:rPr>
                  <w:rFonts w:ascii="Times New Roman" w:hAnsi="Times New Roman"/>
                  <w:bCs/>
                  <w:spacing w:val="-2"/>
                  <w:sz w:val="20"/>
                  <w:szCs w:val="20"/>
                </w:rPr>
                <w:t>ГОСТ Р 53316-2021</w:t>
              </w:r>
            </w:hyperlink>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Электропроводки. Сохранение работоспособности в условиях стандартного температурного режима пожара. Методы испытаний</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53325-2012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Техника пожарная. Технические средства пожарной автоматики. Общие технические требования и методы испытаний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53627-2009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Покрытие полимерное тонкослойное проезжей части мостов. Технические условия</w:t>
            </w:r>
          </w:p>
        </w:tc>
      </w:tr>
      <w:tr w:rsidR="00C61AB2" w:rsidRPr="00C61AB2" w:rsidTr="00BA4176">
        <w:trPr>
          <w:cantSplit/>
          <w:trHeight w:val="80"/>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53628-2009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Опорные части металлические </w:t>
            </w:r>
            <w:proofErr w:type="spellStart"/>
            <w:r w:rsidRPr="00C61AB2">
              <w:rPr>
                <w:rFonts w:ascii="Times New Roman" w:hAnsi="Times New Roman"/>
                <w:bCs/>
                <w:spacing w:val="-2"/>
                <w:sz w:val="20"/>
                <w:szCs w:val="20"/>
              </w:rPr>
              <w:t>катковые</w:t>
            </w:r>
            <w:proofErr w:type="spellEnd"/>
            <w:r w:rsidRPr="00C61AB2">
              <w:rPr>
                <w:rFonts w:ascii="Times New Roman" w:hAnsi="Times New Roman"/>
                <w:bCs/>
                <w:spacing w:val="-2"/>
                <w:sz w:val="20"/>
                <w:szCs w:val="20"/>
              </w:rPr>
              <w:t xml:space="preserve"> для мостостроения. Технические условия </w:t>
            </w:r>
          </w:p>
        </w:tc>
      </w:tr>
      <w:tr w:rsidR="00C61AB2" w:rsidRPr="00C61AB2" w:rsidTr="00BA4176">
        <w:trPr>
          <w:cantSplit/>
          <w:trHeight w:val="360"/>
          <w:jc w:val="center"/>
        </w:trPr>
        <w:tc>
          <w:tcPr>
            <w:tcW w:w="557" w:type="dxa"/>
            <w:shd w:val="clear" w:color="auto" w:fill="auto"/>
            <w:vAlign w:val="center"/>
          </w:tcPr>
          <w:p w:rsidR="00C61AB2" w:rsidRPr="00C61AB2" w:rsidDel="007813A8"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53629-2009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Шпунт и шпунт-сваи из стальных холодногнутых профилей. Технические условия</w:t>
            </w:r>
          </w:p>
        </w:tc>
      </w:tr>
      <w:tr w:rsidR="00C61AB2" w:rsidRPr="00C61AB2" w:rsidTr="00BA4176">
        <w:trPr>
          <w:cantSplit/>
          <w:trHeight w:val="351"/>
          <w:jc w:val="center"/>
        </w:trPr>
        <w:tc>
          <w:tcPr>
            <w:tcW w:w="557" w:type="dxa"/>
            <w:shd w:val="clear" w:color="auto" w:fill="auto"/>
            <w:vAlign w:val="center"/>
          </w:tcPr>
          <w:p w:rsidR="00C61AB2" w:rsidRPr="00C61AB2" w:rsidDel="007813A8"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53664-2009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Болты высокопрочные цилиндрические и конические для мостостроения, гайки и шайбы к ним. Технические условия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pacing w:val="-2"/>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53691-2009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Ресурсосбережение. Обращение с отходами. Паспорт отхода I-IV класса опасности. Основные требования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53695-2009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Шум. Метод определения шумовых характеристик строительных площадок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53703-2009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Системы мониторинга и охраны автотранспортных средств. Общие технические требования и методы испытаний</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53940-2023</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Контрольно-кассовая техника. Общие требования к продукции и порядку ее применения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54023-2010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Глобальная навигационная спутниковая система. Система навигационного диспетчерского контроля выполнения государственного заказа на содержание федеральных автомобильных дорог. Назначение, состав и характеристики подсистемы картографического обеспечения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54027-2010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Глобальная навигационная спутниковая система. Системы диспетчерского управления грузовым автомобильным транспортом. Требования к архитектуре, функциям и решаемым задачам системы диспетчерского управления перевозками строительных грузов по часовым графикам</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54030-2010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Глобальная навигационная спутниковая система. Системы информационного сопровождения и мониторинга городских и пригородных автомобильных перевозок опасных грузов. Требования в архитектуре, функциям и решаемым задачам</w:t>
            </w:r>
          </w:p>
        </w:tc>
      </w:tr>
      <w:tr w:rsidR="00C61AB2" w:rsidRPr="00C61AB2" w:rsidTr="00BA4176">
        <w:trPr>
          <w:cantSplit/>
          <w:trHeight w:val="491"/>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ГОСТ Р 54305-2011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Горизонтальная освещенность от искусственного освещения. Технические требования.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54306-2022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Дороги автомобильные общего пользования. Изделия для дорожной разметки. Полимерные ленты. Технические требования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54307-2022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Изделия для дорожной разметки. Полимерные ленты. Методы испытаний</w:t>
            </w:r>
          </w:p>
        </w:tc>
      </w:tr>
      <w:tr w:rsidR="00C61AB2" w:rsidRPr="00C61AB2" w:rsidTr="00BA4176">
        <w:trPr>
          <w:cantSplit/>
          <w:trHeight w:val="491"/>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ГОСТ Р 54308-2011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Горизонтальная освещенность от искусственного освещения. Методы контроля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54400-2020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Дороги автомобильные общего пользования. Смеси литые асфальтобетонные дорожные горячие и асфальтобетон литой дорожный. Методы испытаний </w:t>
            </w:r>
          </w:p>
        </w:tc>
      </w:tr>
      <w:tr w:rsidR="00C61AB2" w:rsidRPr="00C61AB2" w:rsidTr="00BA4176">
        <w:trPr>
          <w:cantSplit/>
          <w:trHeight w:val="5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54401-2020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Смеси литые асфальтобетонные дорожные горячие и асфальтобетон литой дорожный. Технические условия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54809-2011</w:t>
            </w:r>
          </w:p>
        </w:tc>
        <w:tc>
          <w:tcPr>
            <w:tcW w:w="708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Технические средства организации дорожного движения. Разметка дорожная. Методы контроля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54906-2012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Системы безопасности комплексные. Экологически ориентированное проектирование. Общие технические требования.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54928-2012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Пешеходные мосты и путепроводы из полимерных композитов. Технические условия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55024-2012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Сети геодезические. Классификация. Общие технические требования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55028-2012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Дороги автомобильные общего пользования. Материалы </w:t>
            </w:r>
            <w:proofErr w:type="spellStart"/>
            <w:r w:rsidRPr="00C61AB2">
              <w:rPr>
                <w:rFonts w:ascii="Times New Roman" w:hAnsi="Times New Roman"/>
                <w:bCs/>
                <w:spacing w:val="-2"/>
                <w:sz w:val="20"/>
                <w:szCs w:val="20"/>
              </w:rPr>
              <w:t>геосинтетические</w:t>
            </w:r>
            <w:proofErr w:type="spellEnd"/>
            <w:r w:rsidRPr="00C61AB2">
              <w:rPr>
                <w:rFonts w:ascii="Times New Roman" w:hAnsi="Times New Roman"/>
                <w:bCs/>
                <w:spacing w:val="-2"/>
                <w:sz w:val="20"/>
                <w:szCs w:val="20"/>
              </w:rPr>
              <w:t xml:space="preserve"> для дорожного строительства. Классификация, термины и определения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55029-2020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Дороги автомобильные общего пользования. Материалы </w:t>
            </w:r>
            <w:proofErr w:type="spellStart"/>
            <w:r w:rsidRPr="00C61AB2">
              <w:rPr>
                <w:rFonts w:ascii="Times New Roman" w:hAnsi="Times New Roman"/>
                <w:bCs/>
                <w:spacing w:val="-2"/>
                <w:sz w:val="20"/>
                <w:szCs w:val="20"/>
              </w:rPr>
              <w:t>геосинтетические</w:t>
            </w:r>
            <w:proofErr w:type="spellEnd"/>
            <w:r w:rsidRPr="00C61AB2">
              <w:rPr>
                <w:rFonts w:ascii="Times New Roman" w:hAnsi="Times New Roman"/>
                <w:bCs/>
                <w:spacing w:val="-2"/>
                <w:sz w:val="20"/>
                <w:szCs w:val="20"/>
              </w:rPr>
              <w:t xml:space="preserve"> для армирования асфальтобетонных слоев дорожной одежды. Технические требования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55396-2013</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Материалы рулонные битумно-полимерные для гидроизоляции мостовых сооружений. Технические требования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55419-2013</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Материал композиционный на основе активного резинового порошка, модифицирующий асфальтобетонные смеси. Технические требования и методы испытаний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55843-2013 (МКО 193:2010)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Освещение аварийное автодорожных тоннелей. Нормы</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56059-2014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Производственный экологический мониторинг. Общие положения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56061-2014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Производственный экологический контроль. Требования к программе производственного экологического контроля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56062-2014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Производственный экологический контроль. Общие положения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56063-2014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Производственный экологический мониторинг. Требования к программам производственного экологического мониторинга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56093-2014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Защита информации. Автоматизированные системы в защищенном исполнении. Средства обнаружения преднамеренных силовых электромагнитных воздействий. Общие требования</w:t>
            </w:r>
          </w:p>
        </w:tc>
      </w:tr>
      <w:tr w:rsidR="00C61AB2" w:rsidRPr="00C61AB2" w:rsidTr="00BA4176">
        <w:trPr>
          <w:cantSplit/>
          <w:trHeight w:val="491"/>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40" w:lineRule="auto"/>
              <w:jc w:val="both"/>
              <w:rPr>
                <w:rFonts w:ascii="Times New Roman" w:hAnsi="Times New Roman"/>
                <w:bCs/>
                <w:spacing w:val="-2"/>
                <w:sz w:val="20"/>
                <w:szCs w:val="20"/>
              </w:rPr>
            </w:pPr>
            <w:r w:rsidRPr="00C61AB2">
              <w:rPr>
                <w:rFonts w:ascii="Times New Roman" w:hAnsi="Times New Roman"/>
                <w:bCs/>
                <w:spacing w:val="-2"/>
                <w:sz w:val="20"/>
                <w:szCs w:val="20"/>
              </w:rPr>
              <w:t>ГОСТ Р 56178-2014</w:t>
            </w:r>
          </w:p>
        </w:tc>
        <w:tc>
          <w:tcPr>
            <w:tcW w:w="7088" w:type="dxa"/>
            <w:shd w:val="clear" w:color="auto" w:fill="auto"/>
            <w:vAlign w:val="center"/>
          </w:tcPr>
          <w:p w:rsidR="00C61AB2" w:rsidRPr="00C61AB2" w:rsidRDefault="00C61AB2" w:rsidP="00C61AB2">
            <w:pPr>
              <w:spacing w:after="0" w:line="240" w:lineRule="auto"/>
              <w:jc w:val="both"/>
              <w:rPr>
                <w:rFonts w:ascii="Times New Roman" w:hAnsi="Times New Roman"/>
                <w:bCs/>
                <w:spacing w:val="-2"/>
                <w:sz w:val="20"/>
                <w:szCs w:val="20"/>
              </w:rPr>
            </w:pPr>
            <w:r w:rsidRPr="00C61AB2">
              <w:rPr>
                <w:rFonts w:ascii="Times New Roman" w:hAnsi="Times New Roman"/>
                <w:bCs/>
                <w:spacing w:val="-2"/>
                <w:sz w:val="20"/>
                <w:szCs w:val="20"/>
              </w:rPr>
              <w:t>Модификаторы органоминеральные типа МБ для бетонов, строительных растворов и сухих смесей. Технические условия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56293-2014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Интеллектуальные транспортные системы. Технология и организация ситуационного управления пассажирским транспортом. Требования к организации, функциям и решаемым задачам при обслуживании массовых спортивных мероприятий</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56294-2014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Интеллектуальные транспортные системы. Требования к функциональной и физической архитектурам интеллектуальных транспортных систем</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56334-2015</w:t>
            </w:r>
          </w:p>
        </w:tc>
        <w:tc>
          <w:tcPr>
            <w:tcW w:w="708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Тоннели автодорожные. Освещение искусственное. Нормы и методы расчета</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56338-2015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Дороги автомобильные общего пользования. Материалы </w:t>
            </w:r>
            <w:proofErr w:type="spellStart"/>
            <w:r w:rsidRPr="00C61AB2">
              <w:rPr>
                <w:rFonts w:ascii="Times New Roman" w:hAnsi="Times New Roman"/>
                <w:bCs/>
                <w:spacing w:val="-2"/>
                <w:sz w:val="20"/>
                <w:szCs w:val="20"/>
              </w:rPr>
              <w:t>геосинтетические</w:t>
            </w:r>
            <w:proofErr w:type="spellEnd"/>
            <w:r w:rsidRPr="00C61AB2">
              <w:rPr>
                <w:rFonts w:ascii="Times New Roman" w:hAnsi="Times New Roman"/>
                <w:bCs/>
                <w:spacing w:val="-2"/>
                <w:sz w:val="20"/>
                <w:szCs w:val="20"/>
              </w:rPr>
              <w:t xml:space="preserve"> для армирования нижних слоев основания дорожной одежды. Технические требования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56350-2015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Интеллектуальные транспортные системы. Косвенное управление транспортными потоками. Требования к динамическим информационным табло</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56351-2015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Интеллектуальные транспортные системы. Косвенное управление транспортными потоками. Требования к технологии информирования участников дорожного движения посредством динамических информационных табло</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56408-2015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Глобальная навигационная спутниковая система. Сети геодезические спутниковые. Общие требования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56419-2015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Дороги автомобильные общего пользования. Материалы </w:t>
            </w:r>
            <w:proofErr w:type="spellStart"/>
            <w:r w:rsidRPr="00C61AB2">
              <w:rPr>
                <w:rFonts w:ascii="Times New Roman" w:hAnsi="Times New Roman"/>
                <w:bCs/>
                <w:spacing w:val="-2"/>
                <w:sz w:val="20"/>
                <w:szCs w:val="20"/>
              </w:rPr>
              <w:t>геосинтетические</w:t>
            </w:r>
            <w:proofErr w:type="spellEnd"/>
            <w:r w:rsidRPr="00C61AB2">
              <w:rPr>
                <w:rFonts w:ascii="Times New Roman" w:hAnsi="Times New Roman"/>
                <w:bCs/>
                <w:spacing w:val="-2"/>
                <w:sz w:val="20"/>
                <w:szCs w:val="20"/>
              </w:rPr>
              <w:t xml:space="preserve"> для разделения слоев дорожной одежды из минеральных материалов. Технические требования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56521-2015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Тоннели автомобильные. Требования безопасности </w:t>
            </w:r>
          </w:p>
        </w:tc>
      </w:tr>
      <w:tr w:rsidR="00C61AB2" w:rsidRPr="00C61AB2" w:rsidTr="00BA4176">
        <w:trPr>
          <w:cantSplit/>
          <w:trHeight w:val="491"/>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40" w:lineRule="auto"/>
              <w:jc w:val="both"/>
              <w:rPr>
                <w:rFonts w:ascii="Times New Roman" w:hAnsi="Times New Roman"/>
                <w:bCs/>
                <w:spacing w:val="-2"/>
                <w:sz w:val="20"/>
                <w:szCs w:val="20"/>
              </w:rPr>
            </w:pPr>
            <w:r w:rsidRPr="00C61AB2">
              <w:rPr>
                <w:rFonts w:ascii="Times New Roman" w:hAnsi="Times New Roman"/>
                <w:bCs/>
                <w:spacing w:val="-2"/>
                <w:sz w:val="20"/>
                <w:szCs w:val="20"/>
              </w:rPr>
              <w:t>ГОСТ Р 56592-2015</w:t>
            </w:r>
          </w:p>
        </w:tc>
        <w:tc>
          <w:tcPr>
            <w:tcW w:w="7088" w:type="dxa"/>
            <w:shd w:val="clear" w:color="auto" w:fill="auto"/>
            <w:vAlign w:val="center"/>
          </w:tcPr>
          <w:p w:rsidR="00C61AB2" w:rsidRPr="00C61AB2" w:rsidRDefault="00C61AB2" w:rsidP="00C61AB2">
            <w:pPr>
              <w:spacing w:after="0" w:line="240" w:lineRule="auto"/>
              <w:jc w:val="both"/>
              <w:rPr>
                <w:rFonts w:ascii="Times New Roman" w:hAnsi="Times New Roman"/>
                <w:bCs/>
                <w:spacing w:val="-2"/>
                <w:sz w:val="20"/>
                <w:szCs w:val="20"/>
              </w:rPr>
            </w:pPr>
            <w:r w:rsidRPr="00C61AB2">
              <w:rPr>
                <w:rFonts w:ascii="Times New Roman" w:hAnsi="Times New Roman"/>
                <w:bCs/>
                <w:spacing w:val="-2"/>
                <w:sz w:val="20"/>
                <w:szCs w:val="20"/>
              </w:rPr>
              <w:t>Добавки минеральные для бетонов и строительных растворов. Общие технические условия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56670-2015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Интеллектуальные транспортные системы. Подсистема мониторинга параметров транспортных потоков на основе анализа </w:t>
            </w:r>
            <w:proofErr w:type="spellStart"/>
            <w:r w:rsidRPr="00C61AB2">
              <w:rPr>
                <w:rFonts w:ascii="Times New Roman" w:hAnsi="Times New Roman"/>
                <w:bCs/>
                <w:spacing w:val="-2"/>
                <w:sz w:val="20"/>
                <w:szCs w:val="20"/>
              </w:rPr>
              <w:t>телематических</w:t>
            </w:r>
            <w:proofErr w:type="spellEnd"/>
            <w:r w:rsidRPr="00C61AB2">
              <w:rPr>
                <w:rFonts w:ascii="Times New Roman" w:hAnsi="Times New Roman"/>
                <w:bCs/>
                <w:spacing w:val="-2"/>
                <w:sz w:val="20"/>
                <w:szCs w:val="20"/>
              </w:rPr>
              <w:t xml:space="preserve"> данных городского пассажирского транспорта</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56675-2015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Интеллектуальные транспортные системы. Подсистема контроля и учета состояния автомобильных дорог города, региона на основе анализа </w:t>
            </w:r>
            <w:proofErr w:type="spellStart"/>
            <w:r w:rsidRPr="00C61AB2">
              <w:rPr>
                <w:rFonts w:ascii="Times New Roman" w:hAnsi="Times New Roman"/>
                <w:bCs/>
                <w:spacing w:val="-2"/>
                <w:sz w:val="20"/>
                <w:szCs w:val="20"/>
              </w:rPr>
              <w:t>телематических</w:t>
            </w:r>
            <w:proofErr w:type="spellEnd"/>
            <w:r w:rsidRPr="00C61AB2">
              <w:rPr>
                <w:rFonts w:ascii="Times New Roman" w:hAnsi="Times New Roman"/>
                <w:bCs/>
                <w:spacing w:val="-2"/>
                <w:sz w:val="20"/>
                <w:szCs w:val="20"/>
              </w:rPr>
              <w:t xml:space="preserve"> данных дорожных машин</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56713-2015 (ISO/IEC/IEEE 15289:2011)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Системная и программная инженерия. Содержание информационных продуктов процесса жизненного цикла систем и программного обеспечения (документация)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56726-2015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Грунты. Метод лабораторного определения удельной касательной силы морозного пучения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56728-2015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Здания и сооружения. Методика определения ветровых нагрузок на ограждающие конструкции </w:t>
            </w:r>
          </w:p>
        </w:tc>
      </w:tr>
      <w:tr w:rsidR="00C61AB2" w:rsidRPr="00C61AB2" w:rsidTr="00BA4176">
        <w:trPr>
          <w:cantSplit/>
          <w:trHeight w:val="614"/>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40" w:lineRule="auto"/>
              <w:jc w:val="both"/>
              <w:rPr>
                <w:rFonts w:ascii="Times New Roman" w:hAnsi="Times New Roman"/>
                <w:bCs/>
                <w:spacing w:val="-2"/>
                <w:sz w:val="20"/>
                <w:szCs w:val="20"/>
              </w:rPr>
            </w:pPr>
            <w:r w:rsidRPr="00C61AB2">
              <w:rPr>
                <w:rFonts w:ascii="Times New Roman" w:hAnsi="Times New Roman"/>
                <w:bCs/>
                <w:spacing w:val="-2"/>
                <w:sz w:val="20"/>
                <w:szCs w:val="20"/>
              </w:rPr>
              <w:t>ГОСТ Р 56294-2014</w:t>
            </w:r>
          </w:p>
        </w:tc>
        <w:tc>
          <w:tcPr>
            <w:tcW w:w="7088" w:type="dxa"/>
            <w:shd w:val="clear" w:color="auto" w:fill="auto"/>
            <w:vAlign w:val="center"/>
          </w:tcPr>
          <w:p w:rsidR="00C61AB2" w:rsidRPr="00C61AB2" w:rsidRDefault="00C61AB2" w:rsidP="00C61AB2">
            <w:pPr>
              <w:spacing w:after="0" w:line="240" w:lineRule="auto"/>
              <w:jc w:val="both"/>
              <w:rPr>
                <w:rFonts w:ascii="Times New Roman" w:hAnsi="Times New Roman"/>
                <w:bCs/>
                <w:spacing w:val="-2"/>
                <w:sz w:val="20"/>
                <w:szCs w:val="20"/>
              </w:rPr>
            </w:pPr>
            <w:r w:rsidRPr="00C61AB2">
              <w:rPr>
                <w:rFonts w:ascii="Times New Roman" w:hAnsi="Times New Roman"/>
                <w:bCs/>
                <w:spacing w:val="-2"/>
                <w:sz w:val="20"/>
                <w:szCs w:val="20"/>
              </w:rPr>
              <w:t>Интеллектуальные транспортные системы. Требования к функциональной и физической архитектурам интеллектуальных транспортных систем</w:t>
            </w:r>
          </w:p>
        </w:tc>
      </w:tr>
      <w:tr w:rsidR="00C61AB2" w:rsidRPr="00C61AB2" w:rsidTr="00BA4176">
        <w:trPr>
          <w:cantSplit/>
          <w:trHeight w:val="29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ГОСТ Р 56829-2015</w:t>
            </w:r>
          </w:p>
        </w:tc>
        <w:tc>
          <w:tcPr>
            <w:tcW w:w="7088" w:type="dxa"/>
            <w:shd w:val="clear" w:color="auto" w:fill="auto"/>
            <w:vAlign w:val="center"/>
          </w:tcPr>
          <w:p w:rsidR="00C61AB2" w:rsidRPr="00C61AB2" w:rsidRDefault="00C61AB2" w:rsidP="00C61AB2">
            <w:pPr>
              <w:jc w:val="both"/>
              <w:rPr>
                <w:rFonts w:ascii="Times New Roman" w:hAnsi="Times New Roman"/>
                <w:bCs/>
                <w:spacing w:val="-2"/>
                <w:sz w:val="20"/>
                <w:szCs w:val="20"/>
              </w:rPr>
            </w:pPr>
            <w:r w:rsidRPr="00C61AB2">
              <w:rPr>
                <w:rFonts w:ascii="Times New Roman" w:hAnsi="Times New Roman"/>
                <w:bCs/>
                <w:spacing w:val="-2"/>
                <w:sz w:val="20"/>
                <w:szCs w:val="20"/>
              </w:rPr>
              <w:t>Интеллектуальные транспортные системы. Термины и определения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56925-2016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и аэродромы. Методы измерения неровностей оснований и покрытий</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57119-2016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Методика проведения оценки уязвимости объектов транспортной инфраструктуры и транспортных средств. Общие требования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57144-2016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Специальные технические средства, работающие в автоматическом режиме и имеющие функции фото- и киносъемки, видеозаписи, для обеспечения контроля за дорожным движением. Общие технические требования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57145-2016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Специальные технические средства, работающие в автоматическом режиме и имеющем функции фото- и киносъёмки, видеозаписи, для обеспечения контроля за дорожным движением. Правила применения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57186-2016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Интеллектуальные транспортные системы. Система контроля и учета состояния автомобильных дорог. Назначение, состав и характеристики бортового навигационно-связного оборудования дорожных машин</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57187-2016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Интеллектуальные транспортные системы. Протокол обмена данными бортового </w:t>
            </w:r>
            <w:proofErr w:type="spellStart"/>
            <w:r w:rsidRPr="00C61AB2">
              <w:rPr>
                <w:rFonts w:ascii="Times New Roman" w:hAnsi="Times New Roman"/>
                <w:bCs/>
                <w:spacing w:val="-2"/>
                <w:sz w:val="20"/>
                <w:szCs w:val="20"/>
              </w:rPr>
              <w:t>телематического</w:t>
            </w:r>
            <w:proofErr w:type="spellEnd"/>
            <w:r w:rsidRPr="00C61AB2">
              <w:rPr>
                <w:rFonts w:ascii="Times New Roman" w:hAnsi="Times New Roman"/>
                <w:bCs/>
                <w:spacing w:val="-2"/>
                <w:sz w:val="20"/>
                <w:szCs w:val="20"/>
              </w:rPr>
              <w:t xml:space="preserve"> устройства транспортного средства городского пассажирского транспорта с системой диспетчерского управления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57193-2016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Системная и программная инженерия. Процессы жизненного цикла систем</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57208–2016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Тоннели и метрополитены. Правила обследования и устранения дефектов и повреждений при эксплуатации</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57628-2017</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Информационная технология. Методы и средства обеспечения безопасности. Руководство по разработке профилей защиты и заданий по безопасности</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58064-2018</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Трубы стальные сварные для строительных конструкций. Технические условия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58101-2018</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Оценка соответствия. Порядок подтверждения соответствия продукции требованиям технического регламента «Безопасность автомобильных дорог»</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58107.1-2018</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Освещение автомобильных дорог общего пользования Нормы и методы расчета</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58107.2-2018</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Освещение автомобильных дорог общего пользования. Метод измерения освещенности на дорожном покрытии мобильным способом</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58137-2018</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Руководство по оценке риска в течение жизненного цикла</w:t>
            </w:r>
          </w:p>
        </w:tc>
      </w:tr>
      <w:tr w:rsidR="00C61AB2" w:rsidRPr="00C61AB2" w:rsidTr="00BA4176">
        <w:trPr>
          <w:cantSplit/>
          <w:trHeight w:val="284"/>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58187-2018</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Туристские услуги. Кемпинги. Общие требования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58202-2018</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Производственные услуги. Средства индивидуальной защиты людей при пожаре. Нормы и правила размещения и эксплуатации. Общие требования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58349-2019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Дороги автомобильные общего пользования. Дорожная одежда. Метод измерения толщины слоев дорожной одежды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58350-2019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Технические средства организации дорожного движения в местах производства работ. Технические требования. Правила применения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58351-2019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Ограждения дорожные фронтальные, удерживающие боковые комбинированные и удерживающие пешеходные. Общие технические требования. Методы испытаний и контроля. Правила применения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58368-2019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Дороги автомобильные общего пользования. </w:t>
            </w:r>
            <w:proofErr w:type="spellStart"/>
            <w:r w:rsidRPr="00C61AB2">
              <w:rPr>
                <w:rFonts w:ascii="Times New Roman" w:hAnsi="Times New Roman"/>
                <w:bCs/>
                <w:spacing w:val="-2"/>
                <w:sz w:val="20"/>
                <w:szCs w:val="20"/>
              </w:rPr>
              <w:t>Демаркировка</w:t>
            </w:r>
            <w:proofErr w:type="spellEnd"/>
            <w:r w:rsidRPr="00C61AB2">
              <w:rPr>
                <w:rFonts w:ascii="Times New Roman" w:hAnsi="Times New Roman"/>
                <w:bCs/>
                <w:spacing w:val="-2"/>
                <w:sz w:val="20"/>
                <w:szCs w:val="20"/>
              </w:rPr>
              <w:t xml:space="preserve"> дорожной разметки. Технические требования. Методы контроля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58397-2019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Дороги автомобильные общего пользования. Правила производства работ. Оценка соответствия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color w:val="000000"/>
                <w:sz w:val="20"/>
                <w:szCs w:val="20"/>
              </w:rPr>
              <w:t>ГОСТ Р 58404-2019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color w:val="000000"/>
                <w:sz w:val="20"/>
                <w:szCs w:val="20"/>
              </w:rPr>
              <w:t>Станции и комплексы автозаправочные. Правила технической эксплуатации</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58426-2020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Дороги автомобильные общего пользования. Материалы </w:t>
            </w:r>
            <w:proofErr w:type="spellStart"/>
            <w:r w:rsidRPr="00C61AB2">
              <w:rPr>
                <w:rFonts w:ascii="Times New Roman" w:hAnsi="Times New Roman"/>
                <w:bCs/>
                <w:spacing w:val="-2"/>
                <w:sz w:val="20"/>
                <w:szCs w:val="20"/>
              </w:rPr>
              <w:t>противогололедные</w:t>
            </w:r>
            <w:proofErr w:type="spellEnd"/>
            <w:r w:rsidRPr="00C61AB2">
              <w:rPr>
                <w:rFonts w:ascii="Times New Roman" w:hAnsi="Times New Roman"/>
                <w:bCs/>
                <w:spacing w:val="-2"/>
                <w:sz w:val="20"/>
                <w:szCs w:val="20"/>
              </w:rPr>
              <w:t>. Методы испытаний</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58442-2019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Требования к проведению строительного контроля заказчика и подрядчика</w:t>
            </w:r>
            <w:r w:rsidRPr="00C61AB2">
              <w:rPr>
                <w:rFonts w:ascii="Times New Roman" w:hAnsi="Times New Roman"/>
                <w:bCs/>
                <w:spacing w:val="-2"/>
                <w:sz w:val="20"/>
                <w:szCs w:val="20"/>
                <w:vertAlign w:val="superscript"/>
              </w:rPr>
              <w:t>3</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58462-2019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Автоматизированные системы управления освещением автомобильных дорог и тоннелей. Общие требования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58463-2019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Автоматизированные системы управления освещением автомобильных дорог и тоннелей. Требования к регулированию освещения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58653-2019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Дороги автомобильные общего пользования. Пересечения и примыкания. Технические требования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58654-2019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Трубы металлические гофрированные спиральновитые. Технические условия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58770-2019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Смеси щебеночно-песчаные шлаковые. Технические условия</w:t>
            </w:r>
          </w:p>
        </w:tc>
      </w:tr>
      <w:tr w:rsidR="00C61AB2" w:rsidRPr="00C61AB2" w:rsidTr="00BA4176">
        <w:trPr>
          <w:cantSplit/>
          <w:trHeight w:val="491"/>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ГОСТ Р 58818-2020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с низкой интенсивностью движения. Проектирование, конструирование и расчет</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58831-2020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Покрытия асфальтобетонные. Общие правила устройства при неблагоприятных погодных условиях</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58861-2020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Капитальный ремонт и ремонт. Планирование межремонтных сроков</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58862-2020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Содержание. Периодичность проведения</w:t>
            </w:r>
          </w:p>
        </w:tc>
      </w:tr>
      <w:tr w:rsidR="00C61AB2" w:rsidRPr="00C61AB2" w:rsidTr="00BA4176">
        <w:trPr>
          <w:cantSplit/>
          <w:trHeight w:val="491"/>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40" w:lineRule="auto"/>
              <w:jc w:val="both"/>
              <w:rPr>
                <w:rFonts w:ascii="Times New Roman" w:hAnsi="Times New Roman"/>
                <w:bCs/>
                <w:spacing w:val="-2"/>
                <w:sz w:val="20"/>
                <w:szCs w:val="20"/>
              </w:rPr>
            </w:pPr>
            <w:r w:rsidRPr="00C61AB2">
              <w:rPr>
                <w:rFonts w:ascii="Times New Roman" w:hAnsi="Times New Roman"/>
                <w:bCs/>
                <w:spacing w:val="-2"/>
                <w:sz w:val="20"/>
                <w:szCs w:val="20"/>
              </w:rPr>
              <w:t>ГОСТ Р 58894-2020</w:t>
            </w:r>
          </w:p>
        </w:tc>
        <w:tc>
          <w:tcPr>
            <w:tcW w:w="7088" w:type="dxa"/>
            <w:shd w:val="clear" w:color="auto" w:fill="auto"/>
            <w:vAlign w:val="center"/>
          </w:tcPr>
          <w:p w:rsidR="00C61AB2" w:rsidRPr="00C61AB2" w:rsidRDefault="00C61AB2" w:rsidP="00C61AB2">
            <w:pPr>
              <w:spacing w:after="0" w:line="240" w:lineRule="auto"/>
              <w:jc w:val="both"/>
              <w:rPr>
                <w:rFonts w:ascii="Times New Roman" w:hAnsi="Times New Roman"/>
                <w:bCs/>
                <w:spacing w:val="-2"/>
                <w:sz w:val="20"/>
                <w:szCs w:val="20"/>
              </w:rPr>
            </w:pPr>
            <w:proofErr w:type="spellStart"/>
            <w:r w:rsidRPr="00C61AB2">
              <w:rPr>
                <w:rFonts w:ascii="Times New Roman" w:hAnsi="Times New Roman"/>
                <w:bCs/>
                <w:spacing w:val="-2"/>
                <w:sz w:val="20"/>
                <w:szCs w:val="20"/>
              </w:rPr>
              <w:t>Микрокремнезем</w:t>
            </w:r>
            <w:proofErr w:type="spellEnd"/>
            <w:r w:rsidRPr="00C61AB2">
              <w:rPr>
                <w:rFonts w:ascii="Times New Roman" w:hAnsi="Times New Roman"/>
                <w:bCs/>
                <w:spacing w:val="-2"/>
                <w:sz w:val="20"/>
                <w:szCs w:val="20"/>
              </w:rPr>
              <w:t xml:space="preserve"> конденсированный для бетонов и растворов. Технические условия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58895-2020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Бетоны химически стойкие. Технические условия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58943-2020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Система обеспечения точности геометрических параметров в строительстве. Контроль точности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58947-2020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Дороги автомобильные общего пользования. </w:t>
            </w:r>
            <w:proofErr w:type="spellStart"/>
            <w:r w:rsidRPr="00C61AB2">
              <w:rPr>
                <w:rFonts w:ascii="Times New Roman" w:hAnsi="Times New Roman"/>
                <w:bCs/>
                <w:spacing w:val="-2"/>
                <w:sz w:val="20"/>
                <w:szCs w:val="20"/>
              </w:rPr>
              <w:t>Экодуки</w:t>
            </w:r>
            <w:proofErr w:type="spellEnd"/>
            <w:r w:rsidRPr="00C61AB2">
              <w:rPr>
                <w:rFonts w:ascii="Times New Roman" w:hAnsi="Times New Roman"/>
                <w:bCs/>
                <w:spacing w:val="-2"/>
                <w:sz w:val="20"/>
                <w:szCs w:val="20"/>
              </w:rPr>
              <w:t>. Требования к размещению и обустройству</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58952.1-2020 – ГОСТ Р 58952.11-2020</w:t>
            </w:r>
          </w:p>
        </w:tc>
        <w:tc>
          <w:tcPr>
            <w:tcW w:w="7088" w:type="dxa"/>
            <w:shd w:val="clear" w:color="auto" w:fill="auto"/>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Система стандартов на эмульсии битумные дорожные.</w:t>
            </w:r>
          </w:p>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1.Технические требования.</w:t>
            </w:r>
          </w:p>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2. Правила подбора состава.</w:t>
            </w:r>
          </w:p>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3. Метод извлечения битумного вяжущего путем выпаривания.</w:t>
            </w:r>
          </w:p>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4. Метод определения скорости распада.</w:t>
            </w:r>
          </w:p>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5. Метод определения содержания битумного вяжущего с эмульгатором.</w:t>
            </w:r>
          </w:p>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6. Метод определения условной вязкости.</w:t>
            </w:r>
          </w:p>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7. Метод определения остатка на сите № 014.</w:t>
            </w:r>
          </w:p>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8. Метод определения устойчивости при хранении.</w:t>
            </w:r>
          </w:p>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9. Метод определения расслоения.</w:t>
            </w:r>
          </w:p>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10. Метод определения адгезии с минеральными материалами.</w:t>
            </w:r>
          </w:p>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11. Метод определения устойчивости при транспортировании.</w:t>
            </w:r>
          </w:p>
        </w:tc>
      </w:tr>
      <w:tr w:rsidR="00C61AB2" w:rsidRPr="00C61AB2" w:rsidTr="00BA4176">
        <w:trPr>
          <w:cantSplit/>
          <w:trHeight w:val="113"/>
          <w:jc w:val="center"/>
        </w:trPr>
        <w:tc>
          <w:tcPr>
            <w:tcW w:w="557" w:type="dxa"/>
            <w:shd w:val="clear" w:color="auto" w:fill="auto"/>
            <w:vAlign w:val="center"/>
          </w:tcPr>
          <w:p w:rsidR="00C61AB2" w:rsidRPr="00C61AB2" w:rsidDel="006418BA"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59044-2020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Охранная деятельность. Оказание охранных услуг, связанных с принятием соответствующих мер реагирования на сигнальную информацию технических средств охраны. Общие требования </w:t>
            </w:r>
          </w:p>
        </w:tc>
      </w:tr>
      <w:tr w:rsidR="00C61AB2" w:rsidRPr="00C61AB2" w:rsidTr="00BA4176">
        <w:trPr>
          <w:cantSplit/>
          <w:trHeight w:val="491"/>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ГОСТ Р 59104-2020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Линии электроосвещения. Технические правила содержания</w:t>
            </w:r>
          </w:p>
        </w:tc>
      </w:tr>
      <w:tr w:rsidR="00C61AB2" w:rsidRPr="00C61AB2" w:rsidTr="00BA4176">
        <w:trPr>
          <w:cantSplit/>
          <w:trHeight w:val="113"/>
          <w:jc w:val="center"/>
        </w:trPr>
        <w:tc>
          <w:tcPr>
            <w:tcW w:w="557" w:type="dxa"/>
            <w:shd w:val="clear" w:color="auto" w:fill="auto"/>
            <w:vAlign w:val="center"/>
          </w:tcPr>
          <w:p w:rsidR="00C61AB2" w:rsidRPr="00C61AB2" w:rsidDel="006418BA"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59105-2020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Дороги автомобильные общего пользования. Автоматизированные системы управления дорожным движением, </w:t>
            </w:r>
            <w:proofErr w:type="spellStart"/>
            <w:r w:rsidRPr="00C61AB2">
              <w:rPr>
                <w:rFonts w:ascii="Times New Roman" w:hAnsi="Times New Roman"/>
                <w:bCs/>
                <w:spacing w:val="-2"/>
                <w:sz w:val="20"/>
                <w:szCs w:val="20"/>
              </w:rPr>
              <w:t>метеообеспечения</w:t>
            </w:r>
            <w:proofErr w:type="spellEnd"/>
            <w:r w:rsidRPr="00C61AB2">
              <w:rPr>
                <w:rFonts w:ascii="Times New Roman" w:hAnsi="Times New Roman"/>
                <w:bCs/>
                <w:spacing w:val="-2"/>
                <w:sz w:val="20"/>
                <w:szCs w:val="20"/>
              </w:rPr>
              <w:t>, пункты весового и габаритного контроля. Технические правила содержания</w:t>
            </w:r>
          </w:p>
        </w:tc>
      </w:tr>
      <w:tr w:rsidR="00C61AB2" w:rsidRPr="00C61AB2" w:rsidTr="00BA4176">
        <w:trPr>
          <w:cantSplit/>
          <w:trHeight w:val="491"/>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Р 59292-2021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Требования к уровню летнего содержания. Критерии оценки и методы контроля</w:t>
            </w:r>
          </w:p>
        </w:tc>
      </w:tr>
      <w:tr w:rsidR="00C61AB2" w:rsidRPr="00C61AB2" w:rsidTr="00BA4176">
        <w:trPr>
          <w:cantSplit/>
          <w:trHeight w:val="491"/>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ГОСТ Р 59434-2021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Дороги автомобильные общего пользования. Требования к уровню зимнего содержания. Критерии оценки и методы контроля</w:t>
            </w:r>
          </w:p>
        </w:tc>
      </w:tr>
      <w:tr w:rsidR="00C61AB2" w:rsidRPr="00C61AB2" w:rsidTr="00BA4176">
        <w:trPr>
          <w:cantSplit/>
          <w:trHeight w:val="42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40" w:lineRule="auto"/>
              <w:jc w:val="both"/>
              <w:rPr>
                <w:rFonts w:ascii="Times New Roman" w:hAnsi="Times New Roman"/>
                <w:bCs/>
                <w:spacing w:val="-2"/>
                <w:sz w:val="20"/>
                <w:szCs w:val="20"/>
              </w:rPr>
            </w:pPr>
            <w:r w:rsidRPr="00C61AB2">
              <w:rPr>
                <w:rFonts w:ascii="Times New Roman" w:hAnsi="Times New Roman"/>
                <w:bCs/>
                <w:spacing w:val="-2"/>
                <w:sz w:val="20"/>
                <w:szCs w:val="20"/>
              </w:rPr>
              <w:t>ГОСТ Р 59714-2021</w:t>
            </w:r>
          </w:p>
        </w:tc>
        <w:tc>
          <w:tcPr>
            <w:tcW w:w="7088" w:type="dxa"/>
            <w:shd w:val="clear" w:color="auto" w:fill="auto"/>
            <w:vAlign w:val="center"/>
          </w:tcPr>
          <w:p w:rsidR="00C61AB2" w:rsidRPr="00C61AB2" w:rsidRDefault="00C61AB2" w:rsidP="00C61AB2">
            <w:pPr>
              <w:spacing w:after="0" w:line="240" w:lineRule="auto"/>
              <w:jc w:val="both"/>
              <w:rPr>
                <w:rFonts w:ascii="Times New Roman" w:hAnsi="Times New Roman"/>
                <w:bCs/>
                <w:spacing w:val="-2"/>
                <w:sz w:val="20"/>
                <w:szCs w:val="20"/>
              </w:rPr>
            </w:pPr>
            <w:r w:rsidRPr="00C61AB2">
              <w:rPr>
                <w:rFonts w:ascii="Times New Roman" w:hAnsi="Times New Roman"/>
                <w:bCs/>
                <w:spacing w:val="-2"/>
                <w:sz w:val="20"/>
                <w:szCs w:val="20"/>
              </w:rPr>
              <w:t>Смеси бетонные самоуплотняющиеся. Технические условия</w:t>
            </w:r>
          </w:p>
        </w:tc>
      </w:tr>
      <w:tr w:rsidR="00C61AB2" w:rsidRPr="00C61AB2" w:rsidTr="00BA4176">
        <w:trPr>
          <w:cantSplit/>
          <w:trHeight w:val="491"/>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40" w:lineRule="auto"/>
              <w:jc w:val="both"/>
              <w:rPr>
                <w:rFonts w:ascii="Times New Roman" w:hAnsi="Times New Roman"/>
                <w:bCs/>
                <w:spacing w:val="-2"/>
                <w:sz w:val="20"/>
                <w:szCs w:val="20"/>
              </w:rPr>
            </w:pPr>
            <w:r w:rsidRPr="00C61AB2">
              <w:rPr>
                <w:rFonts w:ascii="Times New Roman" w:hAnsi="Times New Roman"/>
                <w:bCs/>
                <w:spacing w:val="-2"/>
                <w:sz w:val="20"/>
                <w:szCs w:val="20"/>
              </w:rPr>
              <w:t>ГОСТ Р 59715-2021</w:t>
            </w:r>
          </w:p>
        </w:tc>
        <w:tc>
          <w:tcPr>
            <w:tcW w:w="7088" w:type="dxa"/>
            <w:shd w:val="clear" w:color="auto" w:fill="auto"/>
            <w:vAlign w:val="center"/>
          </w:tcPr>
          <w:p w:rsidR="00C61AB2" w:rsidRPr="00C61AB2" w:rsidRDefault="00C61AB2" w:rsidP="00C61AB2">
            <w:pPr>
              <w:spacing w:after="0" w:line="240" w:lineRule="auto"/>
              <w:jc w:val="both"/>
              <w:rPr>
                <w:rFonts w:ascii="Times New Roman" w:hAnsi="Times New Roman"/>
                <w:bCs/>
                <w:spacing w:val="-2"/>
                <w:sz w:val="20"/>
                <w:szCs w:val="20"/>
              </w:rPr>
            </w:pPr>
            <w:r w:rsidRPr="00C61AB2">
              <w:rPr>
                <w:rFonts w:ascii="Times New Roman" w:hAnsi="Times New Roman"/>
                <w:bCs/>
                <w:spacing w:val="-2"/>
                <w:sz w:val="20"/>
                <w:szCs w:val="20"/>
              </w:rPr>
              <w:t>Смеси бетонные самоуплотняющиеся. Методы испытаний</w:t>
            </w:r>
          </w:p>
        </w:tc>
      </w:tr>
      <w:tr w:rsidR="00C61AB2" w:rsidRPr="00C61AB2" w:rsidTr="00BA4176">
        <w:trPr>
          <w:cantSplit/>
          <w:trHeight w:val="113"/>
          <w:jc w:val="center"/>
        </w:trPr>
        <w:tc>
          <w:tcPr>
            <w:tcW w:w="557" w:type="dxa"/>
            <w:shd w:val="clear" w:color="auto" w:fill="auto"/>
            <w:vAlign w:val="center"/>
          </w:tcPr>
          <w:p w:rsidR="00C61AB2" w:rsidRPr="00C61AB2" w:rsidDel="006418BA"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59118.1-2020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Дороги автомобильные общего пользования. Переработанный асфальтобетон (RAP). Технические условия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59118.2-2020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Дороги автомобильные общего пользования. Методика выбора битумного вяжущего при применении переработанного асфальтобетона (RAP) в асфальтобетонных смесях </w:t>
            </w:r>
          </w:p>
        </w:tc>
      </w:tr>
      <w:tr w:rsidR="00C61AB2" w:rsidRPr="00C61AB2" w:rsidTr="00BA4176">
        <w:trPr>
          <w:cantSplit/>
          <w:trHeight w:val="113"/>
          <w:jc w:val="center"/>
        </w:trPr>
        <w:tc>
          <w:tcPr>
            <w:tcW w:w="557" w:type="dxa"/>
            <w:shd w:val="clear" w:color="auto" w:fill="auto"/>
            <w:vAlign w:val="center"/>
          </w:tcPr>
          <w:p w:rsidR="00C61AB2" w:rsidRPr="00C61AB2" w:rsidDel="006418BA"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59119-2020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Материалы вяжущие нефтяные битумные. Метод выделения битумного вяжущего при помощи роторного испарителя</w:t>
            </w:r>
          </w:p>
        </w:tc>
      </w:tr>
      <w:tr w:rsidR="00C61AB2" w:rsidRPr="00C61AB2" w:rsidTr="00BA4176">
        <w:trPr>
          <w:cantSplit/>
          <w:trHeight w:val="113"/>
          <w:jc w:val="center"/>
        </w:trPr>
        <w:tc>
          <w:tcPr>
            <w:tcW w:w="557" w:type="dxa"/>
            <w:shd w:val="clear" w:color="auto" w:fill="auto"/>
            <w:vAlign w:val="center"/>
          </w:tcPr>
          <w:p w:rsidR="00C61AB2" w:rsidRPr="00C61AB2" w:rsidDel="006418BA"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59120-2021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Дороги автомобильные общего пользования. Дорожная одежда. Общие требования </w:t>
            </w:r>
            <w:r w:rsidRPr="00C61AB2">
              <w:rPr>
                <w:rFonts w:ascii="Times New Roman" w:hAnsi="Times New Roman"/>
                <w:bCs/>
                <w:spacing w:val="-2"/>
                <w:sz w:val="20"/>
                <w:szCs w:val="20"/>
                <w:vertAlign w:val="superscript"/>
              </w:rPr>
              <w:t>2</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59178-2021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Мосты и трубы. Правила производства работ. Оценка соответствия.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59179–2021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Материалы полимерные для устройства гидроизоляции плиты проезжей части мостового сооружения. Технические требования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59181-2021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Дороги автомобильные общего пользования. Мостовые сооружения. Методы неразрушающего контроля </w:t>
            </w:r>
            <w:proofErr w:type="spellStart"/>
            <w:r w:rsidRPr="00C61AB2">
              <w:rPr>
                <w:rFonts w:ascii="Times New Roman" w:hAnsi="Times New Roman"/>
                <w:bCs/>
                <w:spacing w:val="-2"/>
                <w:sz w:val="20"/>
                <w:szCs w:val="20"/>
              </w:rPr>
              <w:t>сплошности</w:t>
            </w:r>
            <w:proofErr w:type="spellEnd"/>
            <w:r w:rsidRPr="00C61AB2">
              <w:rPr>
                <w:rFonts w:ascii="Times New Roman" w:hAnsi="Times New Roman"/>
                <w:bCs/>
                <w:spacing w:val="-2"/>
                <w:sz w:val="20"/>
                <w:szCs w:val="20"/>
              </w:rPr>
              <w:t xml:space="preserve"> диэлектрических гидроизоляционных покрытий на пролетных строениях</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59200-2021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Мосты и трубы. Капитальный ремонт, ремонт и содержание. Технические правила</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59201-2021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Капитальный ремонт, ремонт и содержание. Технические правила</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59202-2021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Тоннели. Технические правила капитального ремонта, ремонта и содержания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59203-2021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Тоннели. Требования к проектированию системы вентиляции</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59204-2026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color w:val="FF0000"/>
                <w:spacing w:val="-2"/>
                <w:sz w:val="20"/>
                <w:szCs w:val="20"/>
              </w:rPr>
            </w:pPr>
            <w:r w:rsidRPr="00C61AB2">
              <w:rPr>
                <w:rFonts w:ascii="Times New Roman" w:hAnsi="Times New Roman"/>
                <w:bCs/>
                <w:spacing w:val="-2"/>
                <w:sz w:val="20"/>
                <w:szCs w:val="20"/>
              </w:rPr>
              <w:t xml:space="preserve">Дороги автомобильные общего пользования. </w:t>
            </w:r>
            <w:proofErr w:type="spellStart"/>
            <w:r w:rsidRPr="00C61AB2">
              <w:rPr>
                <w:rFonts w:ascii="Times New Roman" w:hAnsi="Times New Roman"/>
                <w:bCs/>
                <w:spacing w:val="-2"/>
                <w:sz w:val="20"/>
                <w:szCs w:val="20"/>
              </w:rPr>
              <w:t>Противогололедные</w:t>
            </w:r>
            <w:proofErr w:type="spellEnd"/>
            <w:r w:rsidRPr="00C61AB2">
              <w:rPr>
                <w:rFonts w:ascii="Times New Roman" w:hAnsi="Times New Roman"/>
                <w:bCs/>
                <w:spacing w:val="-2"/>
                <w:sz w:val="20"/>
                <w:szCs w:val="20"/>
              </w:rPr>
              <w:t xml:space="preserve"> материалы. Технические условия</w:t>
            </w:r>
          </w:p>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color w:val="FF0000"/>
                <w:spacing w:val="-2"/>
                <w:sz w:val="20"/>
                <w:szCs w:val="20"/>
              </w:rPr>
              <w:t xml:space="preserve"> (с 01.10.2026, с правом досрочного применения)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59205-2021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Охрана окружающей среды. Технические требования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59206-2021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Тоннели. Требования к пожарной безопасности</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59207-2021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Тоннели. Требования к системам водоснабжения и водоотведения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59290-2021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Требования к проведению входного и операционного контроля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59300-2021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Смеси бетонные для устройства слоев оснований и покрытий. Технические условия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59301-2021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Смеси бетонные для устройства слоев оснований и покрытий. Методы испытаний</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59302-2021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Смеси бетонные для устройства слоев оснований и покрытий. Правила подбора состава</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59328-2021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Аэрофотосъемка топографическая. Технические требования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59401-2021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Ограничивающие пешеходные и защитные ограждения. Общие технические условия</w:t>
            </w:r>
          </w:p>
        </w:tc>
      </w:tr>
      <w:tr w:rsidR="00C61AB2" w:rsidRPr="00C61AB2" w:rsidTr="00BA4176">
        <w:trPr>
          <w:cantSplit/>
          <w:trHeight w:val="113"/>
          <w:jc w:val="center"/>
        </w:trPr>
        <w:tc>
          <w:tcPr>
            <w:tcW w:w="557" w:type="dxa"/>
            <w:shd w:val="clear" w:color="auto" w:fill="auto"/>
            <w:vAlign w:val="center"/>
          </w:tcPr>
          <w:p w:rsidR="00C61AB2" w:rsidRPr="00C61AB2" w:rsidDel="007813A8"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59402-2021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Мостовые сооружения. проектирование усиления конструкций для пропуска тяжеловесных транспортных средств</w:t>
            </w:r>
          </w:p>
        </w:tc>
      </w:tr>
      <w:tr w:rsidR="00C61AB2" w:rsidRPr="00C61AB2" w:rsidTr="00BA4176">
        <w:trPr>
          <w:cantSplit/>
          <w:trHeight w:val="611"/>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59432-2021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Доступность для инвалидов и других маломобильных групп населения. Общие требования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59433-2021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Сооружения защитные от воздействия воды. Общие технические требования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59488-2021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Мостовые сооружения. Правила расчета при усилении железобетонных балочных пролетных строений</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59489-2021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Мостовые сооружения. Правила объединения балочных разрезных пролетных строений в температурно-неразрезные по железобетонной плите проезжей части</w:t>
            </w:r>
          </w:p>
        </w:tc>
      </w:tr>
      <w:tr w:rsidR="00C61AB2" w:rsidRPr="00C61AB2" w:rsidTr="00BA4176">
        <w:trPr>
          <w:cantSplit/>
          <w:trHeight w:val="491"/>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40" w:lineRule="auto"/>
              <w:jc w:val="both"/>
              <w:rPr>
                <w:rFonts w:ascii="Times New Roman" w:hAnsi="Times New Roman"/>
                <w:bCs/>
                <w:spacing w:val="-2"/>
                <w:sz w:val="20"/>
                <w:szCs w:val="20"/>
              </w:rPr>
            </w:pPr>
            <w:r w:rsidRPr="00C61AB2">
              <w:rPr>
                <w:rFonts w:ascii="Times New Roman" w:hAnsi="Times New Roman"/>
                <w:bCs/>
                <w:spacing w:val="-2"/>
                <w:sz w:val="20"/>
                <w:szCs w:val="20"/>
              </w:rPr>
              <w:t>ГОСТ Р 59536-2021</w:t>
            </w:r>
          </w:p>
        </w:tc>
        <w:tc>
          <w:tcPr>
            <w:tcW w:w="7088" w:type="dxa"/>
            <w:shd w:val="clear" w:color="auto" w:fill="auto"/>
            <w:vAlign w:val="center"/>
          </w:tcPr>
          <w:p w:rsidR="00C61AB2" w:rsidRPr="00C61AB2" w:rsidRDefault="00C61AB2" w:rsidP="00C61AB2">
            <w:pPr>
              <w:spacing w:after="0" w:line="240" w:lineRule="auto"/>
              <w:jc w:val="both"/>
              <w:rPr>
                <w:rFonts w:ascii="Times New Roman" w:hAnsi="Times New Roman"/>
                <w:bCs/>
                <w:spacing w:val="-2"/>
                <w:sz w:val="20"/>
                <w:szCs w:val="20"/>
              </w:rPr>
            </w:pPr>
            <w:proofErr w:type="spellStart"/>
            <w:r w:rsidRPr="00C61AB2">
              <w:rPr>
                <w:rFonts w:ascii="Times New Roman" w:hAnsi="Times New Roman"/>
                <w:bCs/>
                <w:spacing w:val="-2"/>
                <w:sz w:val="20"/>
                <w:szCs w:val="20"/>
              </w:rPr>
              <w:t>Метакаолин</w:t>
            </w:r>
            <w:proofErr w:type="spellEnd"/>
            <w:r w:rsidRPr="00C61AB2">
              <w:rPr>
                <w:rFonts w:ascii="Times New Roman" w:hAnsi="Times New Roman"/>
                <w:bCs/>
                <w:spacing w:val="-2"/>
                <w:sz w:val="20"/>
                <w:szCs w:val="20"/>
              </w:rPr>
              <w:t xml:space="preserve"> для бетонов и строительных растворов. Технические условия</w:t>
            </w:r>
          </w:p>
        </w:tc>
      </w:tr>
      <w:tr w:rsidR="00C61AB2" w:rsidRPr="00C61AB2" w:rsidTr="00BA4176">
        <w:trPr>
          <w:cantSplit/>
          <w:trHeight w:val="491"/>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40" w:lineRule="auto"/>
              <w:jc w:val="both"/>
              <w:rPr>
                <w:rFonts w:ascii="Times New Roman" w:hAnsi="Times New Roman"/>
                <w:bCs/>
                <w:spacing w:val="-2"/>
                <w:sz w:val="20"/>
                <w:szCs w:val="20"/>
              </w:rPr>
            </w:pPr>
            <w:r w:rsidRPr="00C61AB2">
              <w:rPr>
                <w:rFonts w:ascii="Times New Roman" w:hAnsi="Times New Roman"/>
                <w:bCs/>
                <w:spacing w:val="-2"/>
                <w:sz w:val="20"/>
                <w:szCs w:val="20"/>
              </w:rPr>
              <w:t>ГОСТ Р 59535-2021</w:t>
            </w:r>
          </w:p>
        </w:tc>
        <w:tc>
          <w:tcPr>
            <w:tcW w:w="7088" w:type="dxa"/>
            <w:shd w:val="clear" w:color="auto" w:fill="auto"/>
            <w:vAlign w:val="center"/>
          </w:tcPr>
          <w:p w:rsidR="00C61AB2" w:rsidRPr="00C61AB2" w:rsidRDefault="00C61AB2" w:rsidP="00C61AB2">
            <w:pPr>
              <w:spacing w:after="0" w:line="240" w:lineRule="auto"/>
              <w:jc w:val="both"/>
              <w:rPr>
                <w:rFonts w:ascii="Times New Roman" w:hAnsi="Times New Roman"/>
                <w:bCs/>
                <w:spacing w:val="-2"/>
                <w:sz w:val="20"/>
                <w:szCs w:val="20"/>
              </w:rPr>
            </w:pPr>
            <w:r w:rsidRPr="00C61AB2">
              <w:rPr>
                <w:rFonts w:ascii="Times New Roman" w:hAnsi="Times New Roman"/>
                <w:bCs/>
                <w:spacing w:val="-2"/>
                <w:sz w:val="20"/>
                <w:szCs w:val="20"/>
              </w:rPr>
              <w:t>Бетоны тяжелые и мелкозернистые, дисперсно-армированные стальной фиброй. Технические условия</w:t>
            </w:r>
          </w:p>
        </w:tc>
      </w:tr>
      <w:tr w:rsidR="00C61AB2" w:rsidRPr="00C61AB2" w:rsidTr="00BA4176">
        <w:trPr>
          <w:cantSplit/>
          <w:trHeight w:val="491"/>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40" w:lineRule="auto"/>
              <w:jc w:val="both"/>
              <w:rPr>
                <w:rFonts w:ascii="Times New Roman" w:hAnsi="Times New Roman"/>
                <w:bCs/>
                <w:spacing w:val="-2"/>
                <w:sz w:val="20"/>
                <w:szCs w:val="20"/>
              </w:rPr>
            </w:pPr>
            <w:r w:rsidRPr="00C61AB2">
              <w:rPr>
                <w:rFonts w:ascii="Times New Roman" w:hAnsi="Times New Roman"/>
                <w:bCs/>
                <w:spacing w:val="-2"/>
                <w:sz w:val="20"/>
                <w:szCs w:val="20"/>
              </w:rPr>
              <w:t>ГОСТ Р 59562-2021</w:t>
            </w:r>
          </w:p>
        </w:tc>
        <w:tc>
          <w:tcPr>
            <w:tcW w:w="7088" w:type="dxa"/>
            <w:shd w:val="clear" w:color="auto" w:fill="auto"/>
            <w:vAlign w:val="center"/>
          </w:tcPr>
          <w:p w:rsidR="00C61AB2" w:rsidRPr="00C61AB2" w:rsidRDefault="00C61AB2" w:rsidP="00C61AB2">
            <w:pPr>
              <w:spacing w:after="0" w:line="240" w:lineRule="auto"/>
              <w:jc w:val="both"/>
              <w:rPr>
                <w:rFonts w:ascii="Times New Roman" w:hAnsi="Times New Roman"/>
                <w:bCs/>
                <w:spacing w:val="-2"/>
                <w:sz w:val="20"/>
                <w:szCs w:val="20"/>
              </w:rPr>
            </w:pPr>
            <w:r w:rsidRPr="00C61AB2">
              <w:rPr>
                <w:rFonts w:ascii="Times New Roman" w:hAnsi="Times New Roman"/>
                <w:bCs/>
                <w:spacing w:val="-2"/>
                <w:sz w:val="20"/>
                <w:szCs w:val="20"/>
              </w:rPr>
              <w:t>Съемка аэрофототопографическая. Технические требования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59611-2021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Система водоотвода. Требования к проектированию</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59617-2021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Мостовые сооружения. Правила обследования фундаментов опор</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59618-2021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Мостовые сооружением. Правила обследований и методы испытаний</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59619-2021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Мостовые сооружения. Правила проектирования опор</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59620-2022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Части опорные комбинированные сферические (шаровые сегментные) для мостовых сооружений. Общие технические условия</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59621-2022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Проектирование металлических гофрированных элементов</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59622-2021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Мостовые сооружения. Проектирование железобетонных элементов</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59623-2021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Мостовые сооружения. Проектирование стальных элементов</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59624-2021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Мостовые сооружения. Проектирование сталежелезобетонных элементов.</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59625-2022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Дороги автомобильные общего пользования. Мостовые сооружения. Правила расчета и подтверждения </w:t>
            </w:r>
            <w:proofErr w:type="spellStart"/>
            <w:r w:rsidRPr="00C61AB2">
              <w:rPr>
                <w:rFonts w:ascii="Times New Roman" w:hAnsi="Times New Roman"/>
                <w:bCs/>
                <w:spacing w:val="-2"/>
                <w:sz w:val="20"/>
                <w:szCs w:val="20"/>
              </w:rPr>
              <w:t>аэроупругой</w:t>
            </w:r>
            <w:proofErr w:type="spellEnd"/>
            <w:r w:rsidRPr="00C61AB2">
              <w:rPr>
                <w:rFonts w:ascii="Times New Roman" w:hAnsi="Times New Roman"/>
                <w:bCs/>
                <w:spacing w:val="-2"/>
                <w:sz w:val="20"/>
                <w:szCs w:val="20"/>
              </w:rPr>
              <w:t xml:space="preserve"> устойчивости</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59626-2022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Специальные вспомогательные сооружения и устройства для строительства мостов. Правила проектирования. Общие требования</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59627-2021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Мостовые сооружения. Смотровые ходы и агрегаты. Общие технические условия.</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59628-2021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Жесткие дорожные одежды. Типовые конструкции</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59629-2021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Системы вантовые мостовых сооружений. Требования к эксплуатации</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59638-2021</w:t>
            </w:r>
          </w:p>
        </w:tc>
        <w:tc>
          <w:tcPr>
            <w:tcW w:w="7088" w:type="dxa"/>
            <w:shd w:val="clear" w:color="auto" w:fill="auto"/>
            <w:vAlign w:val="center"/>
          </w:tcPr>
          <w:p w:rsidR="00C61AB2" w:rsidRPr="00C61AB2" w:rsidRDefault="00C61AB2" w:rsidP="00C61AB2">
            <w:pPr>
              <w:autoSpaceDE w:val="0"/>
              <w:autoSpaceDN w:val="0"/>
              <w:spacing w:after="0" w:line="240" w:lineRule="auto"/>
              <w:jc w:val="both"/>
              <w:rPr>
                <w:rFonts w:ascii="Times New Roman" w:hAnsi="Times New Roman"/>
                <w:bCs/>
                <w:spacing w:val="-2"/>
                <w:sz w:val="20"/>
                <w:szCs w:val="20"/>
              </w:rPr>
            </w:pPr>
            <w:r w:rsidRPr="00C61AB2">
              <w:rPr>
                <w:rFonts w:ascii="Times New Roman" w:hAnsi="Times New Roman"/>
                <w:bCs/>
                <w:spacing w:val="-2"/>
                <w:sz w:val="20"/>
                <w:szCs w:val="20"/>
              </w:rPr>
              <w:t>Системы пожарной сигнализации. Руководство по проектированию, монтажу, техническому обслуживанию и ремонту. Методы испытаний на работоспособность</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59792-2021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Информационные технологии. Комплекс стандартов на автоматизированные системы. Виды испытаний автоматизированных систем</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59795-2021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Информационные технологии. Комплекс стандартов на автоматизированные системы. Автоматизированные системы. Требования к содержанию документов</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59865-2022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Сети геодезические для проектирования и строительства. Общие требования</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59943-2021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Системы мониторинга мостовых сооружений. Правила проектирования.</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59980-2022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Дороги автомобильные общего пользования. Сооружения </w:t>
            </w:r>
            <w:proofErr w:type="spellStart"/>
            <w:r w:rsidRPr="00C61AB2">
              <w:rPr>
                <w:rFonts w:ascii="Times New Roman" w:hAnsi="Times New Roman"/>
                <w:bCs/>
                <w:spacing w:val="-2"/>
                <w:sz w:val="20"/>
                <w:szCs w:val="20"/>
              </w:rPr>
              <w:t>противоналедные</w:t>
            </w:r>
            <w:proofErr w:type="spellEnd"/>
            <w:r w:rsidRPr="00C61AB2">
              <w:rPr>
                <w:rFonts w:ascii="Times New Roman" w:hAnsi="Times New Roman"/>
                <w:bCs/>
                <w:spacing w:val="-2"/>
                <w:sz w:val="20"/>
                <w:szCs w:val="20"/>
              </w:rPr>
              <w:t>. Общие требования</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59982-2022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Эксплуатация. Правила оценки и приемки</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59983-2022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Дороги автомобильные общего пользования. Сооружения </w:t>
            </w:r>
            <w:proofErr w:type="spellStart"/>
            <w:r w:rsidRPr="00C61AB2">
              <w:rPr>
                <w:rFonts w:ascii="Times New Roman" w:hAnsi="Times New Roman"/>
                <w:bCs/>
                <w:spacing w:val="-2"/>
                <w:sz w:val="20"/>
                <w:szCs w:val="20"/>
              </w:rPr>
              <w:t>противоналедные</w:t>
            </w:r>
            <w:proofErr w:type="spellEnd"/>
            <w:r w:rsidRPr="00C61AB2">
              <w:rPr>
                <w:rFonts w:ascii="Times New Roman" w:hAnsi="Times New Roman"/>
                <w:bCs/>
                <w:spacing w:val="-2"/>
                <w:sz w:val="20"/>
                <w:szCs w:val="20"/>
              </w:rPr>
              <w:t>. Правила проектирования</w:t>
            </w:r>
          </w:p>
        </w:tc>
      </w:tr>
      <w:tr w:rsidR="00C61AB2" w:rsidRPr="00C61AB2" w:rsidTr="00BA4176">
        <w:trPr>
          <w:cantSplit/>
          <w:trHeight w:val="52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МЭК 60794-1-2-2017</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Кабели оптические. Часть 1-2. Общие технические требования. Основные методы испытаний оптических кабелей. Общее руководство </w:t>
            </w:r>
          </w:p>
        </w:tc>
      </w:tr>
      <w:tr w:rsidR="00C61AB2" w:rsidRPr="00C61AB2" w:rsidTr="00BA4176">
        <w:trPr>
          <w:cantSplit/>
          <w:trHeight w:val="757"/>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МЭК 60794-1-22-2017</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Кабели оптические. Часть 1-22. Общие технические требования. Основные методы испытаний оптических кабелей. Методы испытаний на воздействия внешних факторов </w:t>
            </w:r>
          </w:p>
        </w:tc>
      </w:tr>
      <w:tr w:rsidR="00C61AB2" w:rsidRPr="00C61AB2" w:rsidTr="00BA4176">
        <w:trPr>
          <w:cantSplit/>
          <w:trHeight w:val="662"/>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МЭК 60794-1-23-2017</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Кабели оптические. Часть 1-23. Общие технические требования. Основные методы испытаний оптических кабелей. Методы испытаний элементов кабеля </w:t>
            </w:r>
          </w:p>
        </w:tc>
      </w:tr>
      <w:tr w:rsidR="00C61AB2" w:rsidRPr="00C61AB2" w:rsidTr="00BA4176">
        <w:trPr>
          <w:cantSplit/>
          <w:trHeight w:val="359"/>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МЭК 61386.1-2014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Трубные системы для прокладки кабелей. Часть 1. Общие требования.</w:t>
            </w:r>
          </w:p>
        </w:tc>
      </w:tr>
      <w:tr w:rsidR="00C61AB2" w:rsidRPr="00C61AB2" w:rsidTr="00BA4176">
        <w:trPr>
          <w:cantSplit/>
          <w:trHeight w:val="56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МЭК 61386.23-2015</w:t>
            </w:r>
          </w:p>
        </w:tc>
        <w:tc>
          <w:tcPr>
            <w:tcW w:w="7088" w:type="dxa"/>
            <w:shd w:val="clear" w:color="auto" w:fill="auto"/>
            <w:vAlign w:val="center"/>
          </w:tcPr>
          <w:p w:rsidR="00C61AB2" w:rsidRPr="00C61AB2" w:rsidRDefault="00C61AB2" w:rsidP="00C61AB2">
            <w:pPr>
              <w:autoSpaceDE w:val="0"/>
              <w:autoSpaceDN w:val="0"/>
              <w:spacing w:after="0" w:line="240" w:lineRule="auto"/>
              <w:jc w:val="both"/>
              <w:rPr>
                <w:rFonts w:ascii="Times New Roman" w:hAnsi="Times New Roman"/>
                <w:bCs/>
                <w:spacing w:val="-2"/>
                <w:sz w:val="20"/>
                <w:szCs w:val="20"/>
              </w:rPr>
            </w:pPr>
            <w:r w:rsidRPr="00C61AB2">
              <w:rPr>
                <w:rFonts w:ascii="Times New Roman" w:hAnsi="Times New Roman"/>
                <w:bCs/>
                <w:spacing w:val="-2"/>
                <w:sz w:val="20"/>
                <w:szCs w:val="20"/>
              </w:rPr>
              <w:t>Трубные системы для прокладки кабелей. Часть 23. Трубные системы повышенной гибкости.</w:t>
            </w:r>
          </w:p>
        </w:tc>
      </w:tr>
      <w:tr w:rsidR="00C61AB2" w:rsidRPr="00C61AB2" w:rsidTr="00BA4176">
        <w:trPr>
          <w:cantSplit/>
          <w:trHeight w:val="589"/>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МЭК 61386.24-2014</w:t>
            </w:r>
          </w:p>
        </w:tc>
        <w:tc>
          <w:tcPr>
            <w:tcW w:w="7088" w:type="dxa"/>
            <w:shd w:val="clear" w:color="auto" w:fill="auto"/>
            <w:vAlign w:val="center"/>
          </w:tcPr>
          <w:p w:rsidR="00C61AB2" w:rsidRPr="00C61AB2" w:rsidRDefault="00C61AB2" w:rsidP="00C61AB2">
            <w:pPr>
              <w:autoSpaceDE w:val="0"/>
              <w:autoSpaceDN w:val="0"/>
              <w:spacing w:after="0" w:line="240" w:lineRule="auto"/>
              <w:jc w:val="both"/>
              <w:rPr>
                <w:rFonts w:ascii="Times New Roman" w:hAnsi="Times New Roman"/>
                <w:bCs/>
                <w:spacing w:val="-2"/>
                <w:sz w:val="20"/>
                <w:szCs w:val="20"/>
              </w:rPr>
            </w:pPr>
            <w:r w:rsidRPr="00C61AB2">
              <w:rPr>
                <w:rFonts w:ascii="Times New Roman" w:hAnsi="Times New Roman"/>
                <w:bCs/>
                <w:spacing w:val="-2"/>
                <w:sz w:val="20"/>
                <w:szCs w:val="20"/>
              </w:rPr>
              <w:t>Трубные системы для прокладки кабелей. Часть 24. Трубные системы для прокладки в земле.</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70044-2022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Мониторинг дорожного движения. Общие требования</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714DF5" w:rsidP="00C61AB2">
            <w:pPr>
              <w:spacing w:after="0" w:line="214" w:lineRule="auto"/>
              <w:rPr>
                <w:rFonts w:ascii="Times New Roman" w:hAnsi="Times New Roman"/>
                <w:bCs/>
                <w:spacing w:val="-2"/>
                <w:sz w:val="20"/>
                <w:szCs w:val="20"/>
              </w:rPr>
            </w:pPr>
            <w:hyperlink r:id="rId14" w:history="1">
              <w:r w:rsidR="00C61AB2" w:rsidRPr="00C61AB2">
                <w:rPr>
                  <w:rFonts w:ascii="Times New Roman" w:hAnsi="Times New Roman"/>
                  <w:bCs/>
                  <w:spacing w:val="-2"/>
                  <w:sz w:val="20"/>
                  <w:szCs w:val="20"/>
                </w:rPr>
                <w:t>ГОСТ Р 70060-2022</w:t>
              </w:r>
            </w:hyperlink>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Дороги автомобильные общего пользования. Материалы </w:t>
            </w:r>
            <w:proofErr w:type="spellStart"/>
            <w:r w:rsidRPr="00C61AB2">
              <w:rPr>
                <w:rFonts w:ascii="Times New Roman" w:hAnsi="Times New Roman"/>
                <w:bCs/>
                <w:spacing w:val="-2"/>
                <w:sz w:val="20"/>
                <w:szCs w:val="20"/>
              </w:rPr>
              <w:t>геосинтетические</w:t>
            </w:r>
            <w:proofErr w:type="spellEnd"/>
            <w:r w:rsidRPr="00C61AB2">
              <w:rPr>
                <w:rFonts w:ascii="Times New Roman" w:hAnsi="Times New Roman"/>
                <w:bCs/>
                <w:spacing w:val="-2"/>
                <w:sz w:val="20"/>
                <w:szCs w:val="20"/>
              </w:rPr>
              <w:t>. Методы испытаний на долговечность</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70072-2022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Мосты и трубы дорожные. Технические требования</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70073-2022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Мосты и трубы дорожные. Методы определения геометрических и физических параметров</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sz w:val="20"/>
                <w:szCs w:val="20"/>
              </w:rPr>
              <w:t>ГОСТ Р 70078-2022</w:t>
            </w:r>
          </w:p>
        </w:tc>
        <w:tc>
          <w:tcPr>
            <w:tcW w:w="7088" w:type="dxa"/>
            <w:shd w:val="clear" w:color="auto" w:fill="auto"/>
            <w:vAlign w:val="center"/>
          </w:tcPr>
          <w:p w:rsidR="00C61AB2" w:rsidRPr="00C61AB2" w:rsidRDefault="00C61AB2" w:rsidP="00C61AB2">
            <w:pPr>
              <w:autoSpaceDE w:val="0"/>
              <w:autoSpaceDN w:val="0"/>
              <w:adjustRightInd w:val="0"/>
              <w:spacing w:after="0" w:line="240" w:lineRule="auto"/>
              <w:jc w:val="both"/>
              <w:rPr>
                <w:rFonts w:ascii="Times New Roman" w:hAnsi="Times New Roman"/>
                <w:sz w:val="20"/>
                <w:szCs w:val="20"/>
              </w:rPr>
            </w:pPr>
            <w:r w:rsidRPr="00C61AB2">
              <w:rPr>
                <w:rFonts w:ascii="Times New Roman" w:hAnsi="Times New Roman"/>
                <w:sz w:val="20"/>
                <w:szCs w:val="20"/>
              </w:rPr>
              <w:t>Программно-аппаратный комплекс аэрофототопографической съемки с использованием беспилотного воздушного судна. Технические требования</w:t>
            </w:r>
          </w:p>
        </w:tc>
      </w:tr>
      <w:tr w:rsidR="00C61AB2" w:rsidRPr="00C61AB2" w:rsidTr="00BA4176">
        <w:trPr>
          <w:cantSplit/>
          <w:trHeight w:val="491"/>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jc w:val="both"/>
              <w:rPr>
                <w:rFonts w:ascii="Times New Roman" w:hAnsi="Times New Roman"/>
                <w:sz w:val="20"/>
                <w:szCs w:val="20"/>
              </w:rPr>
            </w:pPr>
            <w:r w:rsidRPr="00C61AB2">
              <w:rPr>
                <w:rFonts w:ascii="Times New Roman" w:hAnsi="Times New Roman"/>
                <w:bCs/>
                <w:sz w:val="20"/>
                <w:szCs w:val="20"/>
              </w:rPr>
              <w:t>ГОСТ Р 70092-2022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sz w:val="20"/>
                <w:szCs w:val="20"/>
              </w:rPr>
            </w:pPr>
            <w:r w:rsidRPr="00C61AB2">
              <w:rPr>
                <w:rFonts w:ascii="Times New Roman" w:hAnsi="Times New Roman"/>
                <w:bCs/>
                <w:sz w:val="20"/>
                <w:szCs w:val="20"/>
              </w:rPr>
              <w:t>Дороги автомобильные общего пользования. Требования к проведению экономических изысканий</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70108-2022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Документация исполнительная. Формирование и ведение в электронном виде</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70124-2022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Организация и безопасность дорожного движения на автомагистралях и скоростных автомобильных дорогах. Общие требования</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70196-2022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Комплексные минеральные вяжущие для стабилизации и укрепления грунтов. Технические условия</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70197.1-2022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Смеси органоминеральные холодные с использованием вторичного асфальтобетона. Общие технические условия</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70197.2-2022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Смеси органоминеральные холодные с использованием вторичного асфальтобетона. Методы испытаний.</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70197.3-2022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Смеси органоминеральные холодные с использованием вторичного асфальтобетона. Правила производства работ</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70311-2022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Мостовые сооружения. Правила устройства и укрепления конусов насыпей подходов</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70312-2022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Мостовые сооружения. Правила проектирования сопряжений с насыпями подходов</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70313-2022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Мостовые сооружения. Правила устройства лестничных сходов и эксплуатационных обустройств</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70362-2022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Бетоны для устройства слоев оснований и покрытий. Технические условия</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70363-2022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Бетоны для устройства слоев оснований и покрытий. Методы испытаний</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70364-2022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Бетоны для устройства слоев оснований и покрытий. Правила производства работ</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70396-2022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Смеси теплые асфальтобетонные и асфальтобетон. Общие технические условия</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70397-2022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Смеси теплые щебеночно-мастичные асфальтобетонные и асфальтобетон. Общие технические условия</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70452-2022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Грунты стабилизированные и укрепленные неорганическим вяжущими. Общие технические условия</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70453-2022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Грунты укрепленные органическим вяжущими. Общие технические условия</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70454-2022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Смеси щебеночно-гравийно-песчаные, обработанные органическим вяжущими. Общие технические условия</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70455-2022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Смеси щебеночно-гравийно-песчаные, обработанные неорганическим вяжущими. Общие технические условия</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70456-2022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Грунты. Определение оптимальной влажности и максимальной плотности методом Проктора</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70457-2022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Грунты. Метод определения калифорнийского числа (CBR) для оценки несущей способности грунта</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70458-2022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Смеси щебеночно-гравийно-песчаные. Общие технические условия</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z w:val="20"/>
                <w:szCs w:val="20"/>
                <w:shd w:val="clear" w:color="auto" w:fill="FFFFFF"/>
              </w:rPr>
              <w:t>ГОСТ Р 70689-2023</w:t>
            </w:r>
          </w:p>
        </w:tc>
        <w:tc>
          <w:tcPr>
            <w:tcW w:w="7088" w:type="dxa"/>
            <w:tcBorders>
              <w:top w:val="single" w:sz="4" w:space="0" w:color="auto"/>
              <w:left w:val="single" w:sz="4" w:space="0" w:color="auto"/>
              <w:bottom w:val="single" w:sz="4" w:space="0" w:color="auto"/>
              <w:right w:val="single" w:sz="4" w:space="0" w:color="auto"/>
            </w:tcBorders>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Лазерное сканирование. Общие требования к проведению работ</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z w:val="20"/>
                <w:szCs w:val="20"/>
                <w:shd w:val="clear" w:color="auto" w:fill="FFFFFF"/>
              </w:rPr>
              <w:t>ГОСТ Р 70690-2023</w:t>
            </w:r>
          </w:p>
        </w:tc>
        <w:tc>
          <w:tcPr>
            <w:tcW w:w="7088" w:type="dxa"/>
            <w:tcBorders>
              <w:top w:val="single" w:sz="4" w:space="0" w:color="auto"/>
              <w:left w:val="single" w:sz="4" w:space="0" w:color="auto"/>
              <w:bottom w:val="single" w:sz="4" w:space="0" w:color="auto"/>
              <w:right w:val="single" w:sz="4" w:space="0" w:color="auto"/>
            </w:tcBorders>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Лазерное сканирование. Требования к данным лазерного сканирования на различных этапах жизненного цикла автомобильной дороги</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70702-2023</w:t>
            </w:r>
          </w:p>
        </w:tc>
        <w:tc>
          <w:tcPr>
            <w:tcW w:w="7088" w:type="dxa"/>
            <w:tcBorders>
              <w:top w:val="single" w:sz="4" w:space="0" w:color="auto"/>
              <w:left w:val="single" w:sz="4" w:space="0" w:color="auto"/>
              <w:bottom w:val="single" w:sz="4" w:space="0" w:color="auto"/>
              <w:right w:val="single" w:sz="4" w:space="0" w:color="auto"/>
            </w:tcBorders>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Тоннели. Технические правила содержания системы пожарной безопасности</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70703-2023</w:t>
            </w:r>
          </w:p>
        </w:tc>
        <w:tc>
          <w:tcPr>
            <w:tcW w:w="7088" w:type="dxa"/>
            <w:tcBorders>
              <w:top w:val="single" w:sz="4" w:space="0" w:color="auto"/>
              <w:left w:val="single" w:sz="4" w:space="0" w:color="auto"/>
              <w:bottom w:val="single" w:sz="4" w:space="0" w:color="auto"/>
              <w:right w:val="single" w:sz="4" w:space="0" w:color="auto"/>
            </w:tcBorders>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Тоннели. Технические правила содержания системы вентиляции</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70704-2023</w:t>
            </w:r>
          </w:p>
        </w:tc>
        <w:tc>
          <w:tcPr>
            <w:tcW w:w="7088" w:type="dxa"/>
            <w:tcBorders>
              <w:top w:val="single" w:sz="4" w:space="0" w:color="auto"/>
              <w:left w:val="single" w:sz="4" w:space="0" w:color="auto"/>
              <w:bottom w:val="single" w:sz="4" w:space="0" w:color="auto"/>
              <w:right w:val="single" w:sz="4" w:space="0" w:color="auto"/>
            </w:tcBorders>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Тоннели. Технические правила содержания систем связи</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70705-2023</w:t>
            </w:r>
          </w:p>
        </w:tc>
        <w:tc>
          <w:tcPr>
            <w:tcW w:w="7088" w:type="dxa"/>
            <w:tcBorders>
              <w:top w:val="single" w:sz="4" w:space="0" w:color="auto"/>
              <w:left w:val="single" w:sz="4" w:space="0" w:color="auto"/>
              <w:bottom w:val="single" w:sz="4" w:space="0" w:color="auto"/>
              <w:right w:val="single" w:sz="4" w:space="0" w:color="auto"/>
            </w:tcBorders>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Тоннели. Технические правила содержания системы безопасности</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70751-2023</w:t>
            </w:r>
          </w:p>
        </w:tc>
        <w:tc>
          <w:tcPr>
            <w:tcW w:w="7088" w:type="dxa"/>
            <w:tcBorders>
              <w:top w:val="single" w:sz="4" w:space="0" w:color="auto"/>
              <w:left w:val="single" w:sz="4" w:space="0" w:color="auto"/>
              <w:bottom w:val="single" w:sz="4" w:space="0" w:color="auto"/>
              <w:right w:val="single" w:sz="4" w:space="0" w:color="auto"/>
            </w:tcBorders>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Трубы термостойкие полимерные для прокладки силовых кабелей напряжением от 1 до 500 </w:t>
            </w:r>
            <w:proofErr w:type="spellStart"/>
            <w:r w:rsidRPr="00C61AB2">
              <w:rPr>
                <w:rFonts w:ascii="Times New Roman" w:hAnsi="Times New Roman"/>
                <w:bCs/>
                <w:spacing w:val="-2"/>
                <w:sz w:val="20"/>
                <w:szCs w:val="20"/>
              </w:rPr>
              <w:t>кВ.</w:t>
            </w:r>
            <w:proofErr w:type="spellEnd"/>
            <w:r w:rsidRPr="00C61AB2">
              <w:rPr>
                <w:rFonts w:ascii="Times New Roman" w:hAnsi="Times New Roman"/>
                <w:bCs/>
                <w:spacing w:val="-2"/>
                <w:sz w:val="20"/>
                <w:szCs w:val="20"/>
              </w:rPr>
              <w:t xml:space="preserve"> Общие технические условия</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70771-2023</w:t>
            </w:r>
          </w:p>
        </w:tc>
        <w:tc>
          <w:tcPr>
            <w:tcW w:w="7088" w:type="dxa"/>
            <w:tcBorders>
              <w:top w:val="single" w:sz="4" w:space="0" w:color="auto"/>
              <w:left w:val="single" w:sz="4" w:space="0" w:color="auto"/>
              <w:bottom w:val="single" w:sz="4" w:space="0" w:color="auto"/>
              <w:right w:val="single" w:sz="4" w:space="0" w:color="auto"/>
            </w:tcBorders>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Мостовые сооружения. Подвижные нагрузки в сейсмических расчетах</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70772-2023</w:t>
            </w:r>
          </w:p>
        </w:tc>
        <w:tc>
          <w:tcPr>
            <w:tcW w:w="7088" w:type="dxa"/>
            <w:tcBorders>
              <w:top w:val="single" w:sz="4" w:space="0" w:color="auto"/>
              <w:left w:val="single" w:sz="4" w:space="0" w:color="auto"/>
              <w:bottom w:val="single" w:sz="4" w:space="0" w:color="auto"/>
              <w:right w:val="single" w:sz="4" w:space="0" w:color="auto"/>
            </w:tcBorders>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Мостовые сооружения. Правила ремонта деформационных швов и водоотводных устройств сборных и сборно-монолитных железобетонных пролетных строений</w:t>
            </w:r>
          </w:p>
        </w:tc>
      </w:tr>
      <w:tr w:rsidR="00C61AB2" w:rsidRPr="00C61AB2" w:rsidTr="00BA4176">
        <w:trPr>
          <w:cantSplit/>
          <w:trHeight w:val="491"/>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40" w:lineRule="auto"/>
              <w:jc w:val="both"/>
              <w:rPr>
                <w:rFonts w:ascii="Times New Roman" w:hAnsi="Times New Roman"/>
                <w:sz w:val="20"/>
                <w:szCs w:val="20"/>
              </w:rPr>
            </w:pPr>
            <w:r w:rsidRPr="00C61AB2">
              <w:rPr>
                <w:rFonts w:ascii="Times New Roman" w:hAnsi="Times New Roman"/>
                <w:sz w:val="20"/>
                <w:szCs w:val="20"/>
              </w:rPr>
              <w:t>ГОСТ Р 71039-2023</w:t>
            </w:r>
          </w:p>
        </w:tc>
        <w:tc>
          <w:tcPr>
            <w:tcW w:w="7088" w:type="dxa"/>
            <w:shd w:val="clear" w:color="auto" w:fill="auto"/>
            <w:vAlign w:val="center"/>
          </w:tcPr>
          <w:p w:rsidR="00C61AB2" w:rsidRPr="00C61AB2" w:rsidRDefault="00C61AB2" w:rsidP="00C61AB2">
            <w:pPr>
              <w:spacing w:after="0" w:line="240" w:lineRule="auto"/>
              <w:jc w:val="both"/>
              <w:rPr>
                <w:rFonts w:ascii="Times New Roman" w:hAnsi="Times New Roman"/>
                <w:sz w:val="20"/>
                <w:szCs w:val="20"/>
              </w:rPr>
            </w:pPr>
            <w:r w:rsidRPr="00C61AB2">
              <w:rPr>
                <w:rFonts w:ascii="Times New Roman" w:hAnsi="Times New Roman"/>
                <w:sz w:val="20"/>
                <w:szCs w:val="20"/>
              </w:rPr>
              <w:t>Сваи буронабивные и «стена в грунте» траншейного и свайного типа. Межскважинный ультразвуковой метод контроля качества бетона</w:t>
            </w:r>
          </w:p>
        </w:tc>
      </w:tr>
      <w:tr w:rsidR="00C61AB2" w:rsidRPr="00C61AB2" w:rsidTr="00BA4176">
        <w:trPr>
          <w:cantSplit/>
          <w:trHeight w:val="491"/>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sz w:val="20"/>
                <w:szCs w:val="20"/>
              </w:rPr>
              <w:t>ГОСТ Р 71094-2024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sz w:val="20"/>
                <w:szCs w:val="20"/>
              </w:rPr>
            </w:pPr>
            <w:r w:rsidRPr="00C61AB2">
              <w:rPr>
                <w:rFonts w:ascii="Times New Roman" w:hAnsi="Times New Roman"/>
                <w:sz w:val="20"/>
                <w:szCs w:val="20"/>
              </w:rPr>
              <w:t xml:space="preserve">Интеллектуальные транспортные системы. Подсистема </w:t>
            </w:r>
            <w:proofErr w:type="spellStart"/>
            <w:r w:rsidRPr="00C61AB2">
              <w:rPr>
                <w:rFonts w:ascii="Times New Roman" w:hAnsi="Times New Roman"/>
                <w:sz w:val="20"/>
                <w:szCs w:val="20"/>
              </w:rPr>
              <w:t>метеомониторинга</w:t>
            </w:r>
            <w:proofErr w:type="spellEnd"/>
            <w:r w:rsidRPr="00C61AB2">
              <w:rPr>
                <w:rFonts w:ascii="Times New Roman" w:hAnsi="Times New Roman"/>
                <w:sz w:val="20"/>
                <w:szCs w:val="20"/>
              </w:rPr>
              <w:t>. Общие требования</w:t>
            </w:r>
          </w:p>
        </w:tc>
      </w:tr>
      <w:tr w:rsidR="00C61AB2" w:rsidRPr="00C61AB2" w:rsidTr="00BA4176">
        <w:trPr>
          <w:cantSplit/>
          <w:trHeight w:val="491"/>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sz w:val="20"/>
                <w:szCs w:val="20"/>
              </w:rPr>
              <w:t>ГОСТ Р 71095-2023</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sz w:val="20"/>
                <w:szCs w:val="20"/>
              </w:rPr>
            </w:pPr>
            <w:r w:rsidRPr="00C61AB2">
              <w:rPr>
                <w:rFonts w:ascii="Times New Roman" w:hAnsi="Times New Roman"/>
                <w:sz w:val="20"/>
                <w:szCs w:val="20"/>
              </w:rPr>
              <w:t>Интеллектуальные транспортные системы. Подсистема обеспечения приоритетного проезда транспортных средств. Общие требования</w:t>
            </w:r>
          </w:p>
        </w:tc>
      </w:tr>
      <w:tr w:rsidR="00C61AB2" w:rsidRPr="00C61AB2" w:rsidTr="00BA4176">
        <w:trPr>
          <w:cantSplit/>
          <w:trHeight w:val="491"/>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sz w:val="20"/>
                <w:szCs w:val="20"/>
              </w:rPr>
              <w:t>ГОСТ Р 71096-2023</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sz w:val="20"/>
                <w:szCs w:val="20"/>
              </w:rPr>
            </w:pPr>
            <w:r w:rsidRPr="00C61AB2">
              <w:rPr>
                <w:rFonts w:ascii="Times New Roman" w:hAnsi="Times New Roman"/>
                <w:sz w:val="20"/>
                <w:szCs w:val="20"/>
              </w:rPr>
              <w:t>Интеллектуальные транспортные системы. Подсистема светофорного управления. Общие требования.</w:t>
            </w:r>
          </w:p>
        </w:tc>
      </w:tr>
      <w:tr w:rsidR="00C61AB2" w:rsidRPr="00C61AB2" w:rsidTr="00BA4176">
        <w:trPr>
          <w:cantSplit/>
          <w:trHeight w:val="491"/>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sz w:val="20"/>
                <w:szCs w:val="20"/>
              </w:rPr>
              <w:t>ГОСТ Р 71158-2023</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sz w:val="20"/>
                <w:szCs w:val="20"/>
              </w:rPr>
            </w:pPr>
            <w:r w:rsidRPr="00C61AB2">
              <w:rPr>
                <w:rFonts w:ascii="Times New Roman" w:hAnsi="Times New Roman"/>
                <w:sz w:val="20"/>
                <w:szCs w:val="20"/>
              </w:rPr>
              <w:t>Интеллектуальные транспортные системы. Подсистема диспетчеризации управления службы содержания дорог. Общие требования</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71320-2024</w:t>
            </w:r>
          </w:p>
        </w:tc>
        <w:tc>
          <w:tcPr>
            <w:tcW w:w="7088" w:type="dxa"/>
            <w:tcBorders>
              <w:top w:val="single" w:sz="4" w:space="0" w:color="auto"/>
              <w:left w:val="single" w:sz="4" w:space="0" w:color="auto"/>
              <w:bottom w:val="single" w:sz="4" w:space="0" w:color="auto"/>
              <w:right w:val="single" w:sz="4" w:space="0" w:color="auto"/>
            </w:tcBorders>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Эксплуатация. Требования к проекту содержания и проекту производства работ (оказания услуг) по содержанию</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71329-2024</w:t>
            </w:r>
          </w:p>
        </w:tc>
        <w:tc>
          <w:tcPr>
            <w:tcW w:w="7088" w:type="dxa"/>
            <w:tcBorders>
              <w:top w:val="single" w:sz="4" w:space="0" w:color="auto"/>
              <w:left w:val="single" w:sz="4" w:space="0" w:color="auto"/>
              <w:bottom w:val="single" w:sz="4" w:space="0" w:color="auto"/>
              <w:right w:val="single" w:sz="4" w:space="0" w:color="auto"/>
            </w:tcBorders>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Смеси песчано-гравийные. Общие технические условия</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71330-2024</w:t>
            </w:r>
          </w:p>
        </w:tc>
        <w:tc>
          <w:tcPr>
            <w:tcW w:w="7088" w:type="dxa"/>
            <w:tcBorders>
              <w:top w:val="single" w:sz="4" w:space="0" w:color="auto"/>
              <w:left w:val="single" w:sz="4" w:space="0" w:color="auto"/>
              <w:bottom w:val="single" w:sz="4" w:space="0" w:color="auto"/>
              <w:right w:val="single" w:sz="4" w:space="0" w:color="auto"/>
            </w:tcBorders>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Швы деформационные с резиновым компенсатором пролетных строений автодорожных мостов. Общие технические условия</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71404-2024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Дороги автомобильные общего пользования. Нежесткие дорожные одежды. Правила проектирования </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71405-2024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Проектирование дорожных одежд. Методика расчета коэффициентов приведения транспортных средств к расчетной осевой нагрузке</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71604-2024</w:t>
            </w:r>
          </w:p>
        </w:tc>
        <w:tc>
          <w:tcPr>
            <w:tcW w:w="7088" w:type="dxa"/>
            <w:tcBorders>
              <w:top w:val="single" w:sz="4" w:space="0" w:color="auto"/>
              <w:left w:val="single" w:sz="4" w:space="0" w:color="auto"/>
              <w:bottom w:val="single" w:sz="4" w:space="0" w:color="auto"/>
              <w:right w:val="single" w:sz="4" w:space="0" w:color="auto"/>
            </w:tcBorders>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Вантовые системы мостовых сооружений. Элементы. Общие технические условия»</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ГОСТ Р 71605-2024</w:t>
            </w:r>
          </w:p>
        </w:tc>
        <w:tc>
          <w:tcPr>
            <w:tcW w:w="7088" w:type="dxa"/>
            <w:tcBorders>
              <w:top w:val="single" w:sz="4" w:space="0" w:color="auto"/>
              <w:left w:val="single" w:sz="4" w:space="0" w:color="auto"/>
              <w:bottom w:val="single" w:sz="4" w:space="0" w:color="auto"/>
              <w:right w:val="single" w:sz="4" w:space="0" w:color="auto"/>
            </w:tcBorders>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Дороги автомобильные общего пользования. Вантовые системы мостовых сооружений. Материалы и полуфабрикаты. Общие технические</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z w:val="20"/>
                <w:szCs w:val="20"/>
                <w:shd w:val="clear" w:color="auto" w:fill="FFFFFF"/>
              </w:rPr>
            </w:pPr>
            <w:r w:rsidRPr="00C61AB2">
              <w:rPr>
                <w:rFonts w:ascii="Times New Roman" w:hAnsi="Times New Roman"/>
                <w:bCs/>
                <w:sz w:val="20"/>
                <w:szCs w:val="20"/>
                <w:shd w:val="clear" w:color="auto" w:fill="FFFFFF"/>
              </w:rPr>
              <w:t>ГОСТ Р 71612-2025</w:t>
            </w:r>
          </w:p>
        </w:tc>
        <w:tc>
          <w:tcPr>
            <w:tcW w:w="7088" w:type="dxa"/>
            <w:tcBorders>
              <w:top w:val="single" w:sz="4" w:space="0" w:color="auto"/>
              <w:left w:val="single" w:sz="4" w:space="0" w:color="auto"/>
              <w:bottom w:val="single" w:sz="4" w:space="0" w:color="auto"/>
              <w:right w:val="single" w:sz="4" w:space="0" w:color="auto"/>
            </w:tcBorders>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z w:val="20"/>
                <w:szCs w:val="20"/>
                <w:shd w:val="clear" w:color="auto" w:fill="FFFFFF"/>
              </w:rPr>
              <w:t>Ванты для мостостроения. Общие технические условия</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14"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 xml:space="preserve">ГОСТ Р 71718-2024 </w:t>
            </w:r>
          </w:p>
        </w:tc>
        <w:tc>
          <w:tcPr>
            <w:tcW w:w="7088" w:type="dxa"/>
            <w:tcBorders>
              <w:top w:val="single" w:sz="4" w:space="0" w:color="auto"/>
              <w:left w:val="single" w:sz="4" w:space="0" w:color="auto"/>
              <w:bottom w:val="single" w:sz="4" w:space="0" w:color="auto"/>
              <w:right w:val="single" w:sz="4" w:space="0" w:color="auto"/>
            </w:tcBorders>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Технологии искусственного интеллекта в дополненной и смешанной реальности. Контроль визуальный непрямой геометрических параметров объектов капитального строительства. Общие положения</w:t>
            </w:r>
          </w:p>
        </w:tc>
      </w:tr>
      <w:tr w:rsidR="00C61AB2" w:rsidRPr="00C61AB2" w:rsidTr="00BA4176">
        <w:trPr>
          <w:cantSplit/>
          <w:trHeight w:val="491"/>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40" w:lineRule="auto"/>
              <w:jc w:val="both"/>
              <w:rPr>
                <w:rFonts w:ascii="Times New Roman" w:hAnsi="Times New Roman"/>
                <w:sz w:val="20"/>
                <w:szCs w:val="20"/>
              </w:rPr>
            </w:pPr>
            <w:r w:rsidRPr="00C61AB2">
              <w:rPr>
                <w:rFonts w:ascii="Times New Roman" w:hAnsi="Times New Roman"/>
                <w:sz w:val="20"/>
                <w:szCs w:val="20"/>
              </w:rPr>
              <w:t>ГОСТ Р 71733-2024</w:t>
            </w:r>
          </w:p>
        </w:tc>
        <w:tc>
          <w:tcPr>
            <w:tcW w:w="7088" w:type="dxa"/>
            <w:shd w:val="clear" w:color="auto" w:fill="auto"/>
            <w:vAlign w:val="center"/>
          </w:tcPr>
          <w:p w:rsidR="00C61AB2" w:rsidRPr="00C61AB2" w:rsidRDefault="00C61AB2" w:rsidP="00C61AB2">
            <w:pPr>
              <w:spacing w:after="0" w:line="240" w:lineRule="auto"/>
              <w:jc w:val="both"/>
              <w:rPr>
                <w:rFonts w:ascii="Times New Roman" w:hAnsi="Times New Roman"/>
                <w:sz w:val="20"/>
                <w:szCs w:val="20"/>
              </w:rPr>
            </w:pPr>
            <w:r w:rsidRPr="00C61AB2">
              <w:rPr>
                <w:rFonts w:ascii="Times New Roman" w:hAnsi="Times New Roman"/>
                <w:sz w:val="20"/>
                <w:szCs w:val="20"/>
              </w:rPr>
              <w:t>Строительные работы и типовые технологические процессы. Контроль качества скрытых работ геофизическими методами при строительстве подземных объектов</w:t>
            </w:r>
          </w:p>
        </w:tc>
      </w:tr>
      <w:tr w:rsidR="00C61AB2" w:rsidRPr="00C61AB2" w:rsidTr="00BA4176">
        <w:trPr>
          <w:cantSplit/>
          <w:trHeight w:val="491"/>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jc w:val="both"/>
              <w:rPr>
                <w:rFonts w:ascii="Times New Roman" w:hAnsi="Times New Roman"/>
                <w:bCs/>
                <w:sz w:val="20"/>
                <w:szCs w:val="20"/>
              </w:rPr>
            </w:pPr>
            <w:r w:rsidRPr="00C61AB2">
              <w:rPr>
                <w:rFonts w:ascii="Times New Roman" w:hAnsi="Times New Roman"/>
                <w:bCs/>
                <w:sz w:val="20"/>
                <w:szCs w:val="20"/>
              </w:rPr>
              <w:t>ГОСТ Р 71360-2024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z w:val="20"/>
                <w:szCs w:val="20"/>
              </w:rPr>
            </w:pPr>
            <w:r w:rsidRPr="00C61AB2">
              <w:rPr>
                <w:rFonts w:ascii="Times New Roman" w:hAnsi="Times New Roman"/>
                <w:bCs/>
                <w:sz w:val="20"/>
                <w:szCs w:val="20"/>
              </w:rPr>
              <w:t>Дороги автомобильные общего пользования. Технический учет и паспортизация. Общие технические требования</w:t>
            </w:r>
          </w:p>
        </w:tc>
      </w:tr>
      <w:tr w:rsidR="00C61AB2" w:rsidRPr="00C61AB2" w:rsidTr="00BA4176">
        <w:trPr>
          <w:cantSplit/>
          <w:trHeight w:val="491"/>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jc w:val="both"/>
              <w:rPr>
                <w:rFonts w:ascii="Times New Roman" w:hAnsi="Times New Roman"/>
                <w:bCs/>
                <w:sz w:val="20"/>
                <w:szCs w:val="20"/>
              </w:rPr>
            </w:pPr>
            <w:r w:rsidRPr="00C61AB2">
              <w:rPr>
                <w:rFonts w:ascii="Times New Roman" w:hAnsi="Times New Roman"/>
                <w:bCs/>
                <w:sz w:val="20"/>
                <w:szCs w:val="20"/>
              </w:rPr>
              <w:t>ГОСТ Р 71863-2024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z w:val="20"/>
                <w:szCs w:val="20"/>
              </w:rPr>
            </w:pPr>
            <w:r w:rsidRPr="00C61AB2">
              <w:rPr>
                <w:rFonts w:ascii="Times New Roman" w:hAnsi="Times New Roman"/>
                <w:bCs/>
                <w:sz w:val="20"/>
                <w:szCs w:val="20"/>
              </w:rPr>
              <w:t>Фототопография. Лазерное сканирование. Общие положения</w:t>
            </w:r>
          </w:p>
        </w:tc>
      </w:tr>
      <w:tr w:rsidR="00C61AB2" w:rsidRPr="00C61AB2" w:rsidTr="00BA4176">
        <w:trPr>
          <w:cantSplit/>
          <w:trHeight w:val="491"/>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sz w:val="20"/>
                <w:szCs w:val="20"/>
              </w:rPr>
              <w:t>ГОСТ Р 71999-2025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sz w:val="20"/>
                <w:szCs w:val="20"/>
              </w:rPr>
              <w:t xml:space="preserve"> Дороги автомобильные общего пользования. Линии связи. Требования к размещению</w:t>
            </w:r>
          </w:p>
        </w:tc>
      </w:tr>
      <w:tr w:rsidR="00C61AB2" w:rsidRPr="00C61AB2" w:rsidTr="00BA4176">
        <w:trPr>
          <w:cantSplit/>
          <w:trHeight w:val="491"/>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sz w:val="20"/>
                <w:szCs w:val="20"/>
              </w:rPr>
              <w:t>ГОСТ Р 72001-2025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sz w:val="20"/>
                <w:szCs w:val="20"/>
              </w:rPr>
              <w:t xml:space="preserve"> Дороги автомобильные общего пользования. Материалы </w:t>
            </w:r>
            <w:proofErr w:type="spellStart"/>
            <w:r w:rsidRPr="00C61AB2">
              <w:rPr>
                <w:rFonts w:ascii="Times New Roman" w:hAnsi="Times New Roman"/>
                <w:sz w:val="20"/>
                <w:szCs w:val="20"/>
              </w:rPr>
              <w:t>геосинтетические</w:t>
            </w:r>
            <w:proofErr w:type="spellEnd"/>
            <w:r w:rsidRPr="00C61AB2">
              <w:rPr>
                <w:rFonts w:ascii="Times New Roman" w:hAnsi="Times New Roman"/>
                <w:sz w:val="20"/>
                <w:szCs w:val="20"/>
              </w:rPr>
              <w:t>. Общие технические условия</w:t>
            </w:r>
          </w:p>
        </w:tc>
      </w:tr>
      <w:tr w:rsidR="00C61AB2" w:rsidRPr="00C61AB2" w:rsidTr="00BA4176">
        <w:trPr>
          <w:cantSplit/>
          <w:trHeight w:val="491"/>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jc w:val="both"/>
              <w:rPr>
                <w:rFonts w:ascii="Times New Roman" w:hAnsi="Times New Roman"/>
                <w:sz w:val="20"/>
                <w:szCs w:val="20"/>
              </w:rPr>
            </w:pPr>
            <w:r w:rsidRPr="00C61AB2">
              <w:rPr>
                <w:rFonts w:ascii="Times New Roman" w:hAnsi="Times New Roman"/>
                <w:sz w:val="20"/>
                <w:szCs w:val="20"/>
              </w:rPr>
              <w:t>ГОСТ Р 72245-2025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sz w:val="20"/>
                <w:szCs w:val="20"/>
              </w:rPr>
            </w:pPr>
            <w:r w:rsidRPr="00C61AB2">
              <w:rPr>
                <w:rFonts w:ascii="Times New Roman" w:hAnsi="Times New Roman"/>
                <w:sz w:val="20"/>
                <w:szCs w:val="20"/>
              </w:rPr>
              <w:t>Дороги автомобильные общего пользования. Ворота габаритные. Общие требования</w:t>
            </w:r>
          </w:p>
        </w:tc>
      </w:tr>
      <w:tr w:rsidR="00C61AB2" w:rsidRPr="00C61AB2" w:rsidTr="00BA4176">
        <w:trPr>
          <w:cantSplit/>
          <w:trHeight w:val="491"/>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jc w:val="both"/>
              <w:rPr>
                <w:rFonts w:ascii="Times New Roman" w:hAnsi="Times New Roman"/>
                <w:sz w:val="20"/>
                <w:szCs w:val="20"/>
              </w:rPr>
            </w:pPr>
            <w:r w:rsidRPr="00C61AB2">
              <w:rPr>
                <w:rFonts w:ascii="Times New Roman" w:hAnsi="Times New Roman"/>
                <w:sz w:val="20"/>
                <w:szCs w:val="20"/>
              </w:rPr>
              <w:t>ГОСТ Р 72081-2025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sz w:val="20"/>
                <w:szCs w:val="20"/>
              </w:rPr>
            </w:pPr>
            <w:r w:rsidRPr="00C61AB2">
              <w:rPr>
                <w:rFonts w:ascii="Times New Roman" w:hAnsi="Times New Roman"/>
                <w:sz w:val="20"/>
                <w:szCs w:val="20"/>
              </w:rPr>
              <w:t xml:space="preserve">Дороги автомобильные общего пользования. Вяжущие полимерно-битумные дорожные на основе </w:t>
            </w:r>
            <w:proofErr w:type="spellStart"/>
            <w:r w:rsidRPr="00C61AB2">
              <w:rPr>
                <w:rFonts w:ascii="Times New Roman" w:hAnsi="Times New Roman"/>
                <w:sz w:val="20"/>
                <w:szCs w:val="20"/>
              </w:rPr>
              <w:t>блоксополимеров</w:t>
            </w:r>
            <w:proofErr w:type="spellEnd"/>
            <w:r w:rsidRPr="00C61AB2">
              <w:rPr>
                <w:rFonts w:ascii="Times New Roman" w:hAnsi="Times New Roman"/>
                <w:sz w:val="20"/>
                <w:szCs w:val="20"/>
              </w:rPr>
              <w:t xml:space="preserve"> типа стирол-бутадиен-стирол. Метод определения эластичности </w:t>
            </w:r>
          </w:p>
        </w:tc>
      </w:tr>
      <w:tr w:rsidR="00C61AB2" w:rsidRPr="00C61AB2" w:rsidTr="00BA4176">
        <w:trPr>
          <w:cantSplit/>
          <w:trHeight w:val="491"/>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jc w:val="both"/>
              <w:rPr>
                <w:rFonts w:ascii="Times New Roman" w:hAnsi="Times New Roman"/>
                <w:sz w:val="20"/>
                <w:szCs w:val="20"/>
              </w:rPr>
            </w:pPr>
            <w:r w:rsidRPr="00C61AB2">
              <w:rPr>
                <w:rFonts w:ascii="Times New Roman" w:hAnsi="Times New Roman"/>
                <w:sz w:val="20"/>
                <w:szCs w:val="20"/>
              </w:rPr>
              <w:t>ГОСТ Р 72246-2025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sz w:val="20"/>
                <w:szCs w:val="20"/>
              </w:rPr>
            </w:pPr>
            <w:r w:rsidRPr="00C61AB2">
              <w:rPr>
                <w:rFonts w:ascii="Times New Roman" w:hAnsi="Times New Roman"/>
                <w:sz w:val="20"/>
                <w:szCs w:val="20"/>
              </w:rPr>
              <w:t>Дороги автомобильные общего пользования. Материалы вяжущие нефтяные битумные. Метод визуализации дисперсии полимера при помощи флуоресцентной микроскопии</w:t>
            </w:r>
          </w:p>
        </w:tc>
      </w:tr>
      <w:tr w:rsidR="00C61AB2" w:rsidRPr="00C61AB2" w:rsidTr="00BA4176">
        <w:trPr>
          <w:cantSplit/>
          <w:trHeight w:val="491"/>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jc w:val="both"/>
              <w:rPr>
                <w:rFonts w:ascii="Times New Roman" w:hAnsi="Times New Roman"/>
                <w:sz w:val="20"/>
                <w:szCs w:val="20"/>
              </w:rPr>
            </w:pPr>
            <w:r w:rsidRPr="00C61AB2">
              <w:rPr>
                <w:rFonts w:ascii="Times New Roman" w:hAnsi="Times New Roman"/>
                <w:sz w:val="20"/>
                <w:szCs w:val="20"/>
              </w:rPr>
              <w:t>ГОСТ Р 72306-2025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sz w:val="20"/>
                <w:szCs w:val="20"/>
              </w:rPr>
            </w:pPr>
            <w:r w:rsidRPr="00C61AB2">
              <w:rPr>
                <w:rFonts w:ascii="Times New Roman" w:hAnsi="Times New Roman"/>
                <w:sz w:val="20"/>
                <w:szCs w:val="20"/>
              </w:rPr>
              <w:t>Дороги автомобильные общего пользования. Направляющие и ограничители перемещений пролетных строений мостовых сооружений. Общие технические требования</w:t>
            </w:r>
          </w:p>
        </w:tc>
      </w:tr>
      <w:tr w:rsidR="00C61AB2" w:rsidRPr="00C61AB2" w:rsidTr="00BA4176">
        <w:trPr>
          <w:cantSplit/>
          <w:trHeight w:val="491"/>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jc w:val="both"/>
              <w:rPr>
                <w:rFonts w:ascii="Times New Roman" w:hAnsi="Times New Roman"/>
                <w:sz w:val="20"/>
                <w:szCs w:val="20"/>
              </w:rPr>
            </w:pPr>
            <w:r w:rsidRPr="00C61AB2">
              <w:rPr>
                <w:rFonts w:ascii="Times New Roman" w:hAnsi="Times New Roman"/>
                <w:sz w:val="20"/>
                <w:szCs w:val="20"/>
              </w:rPr>
              <w:t>ГОСТ Р 72307-2025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sz w:val="20"/>
                <w:szCs w:val="20"/>
              </w:rPr>
            </w:pPr>
            <w:r w:rsidRPr="00C61AB2">
              <w:rPr>
                <w:rFonts w:ascii="Times New Roman" w:hAnsi="Times New Roman"/>
                <w:sz w:val="20"/>
                <w:szCs w:val="20"/>
              </w:rPr>
              <w:t>Дороги автомобильные общего пользования. Пары скольжения опорных частей для мостовых сооружений. Методы определения физических параметров</w:t>
            </w:r>
          </w:p>
        </w:tc>
      </w:tr>
      <w:tr w:rsidR="00C61AB2" w:rsidRPr="00C61AB2" w:rsidTr="00BA4176">
        <w:trPr>
          <w:cantSplit/>
          <w:trHeight w:val="491"/>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jc w:val="both"/>
              <w:rPr>
                <w:rFonts w:ascii="Times New Roman" w:hAnsi="Times New Roman"/>
                <w:sz w:val="20"/>
                <w:szCs w:val="20"/>
              </w:rPr>
            </w:pPr>
            <w:r w:rsidRPr="00C61AB2">
              <w:rPr>
                <w:rFonts w:ascii="Times New Roman" w:hAnsi="Times New Roman"/>
                <w:sz w:val="20"/>
                <w:szCs w:val="20"/>
              </w:rPr>
              <w:t>ГОСТ Р 72315-2025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sz w:val="20"/>
                <w:szCs w:val="20"/>
              </w:rPr>
            </w:pPr>
            <w:r w:rsidRPr="00C61AB2">
              <w:rPr>
                <w:rFonts w:ascii="Times New Roman" w:hAnsi="Times New Roman"/>
                <w:sz w:val="20"/>
                <w:szCs w:val="20"/>
              </w:rPr>
              <w:t xml:space="preserve">Дороги автомобильные общего пользования. Материалы </w:t>
            </w:r>
            <w:proofErr w:type="spellStart"/>
            <w:r w:rsidRPr="00C61AB2">
              <w:rPr>
                <w:rFonts w:ascii="Times New Roman" w:hAnsi="Times New Roman"/>
                <w:sz w:val="20"/>
                <w:szCs w:val="20"/>
              </w:rPr>
              <w:t>геосинтетические</w:t>
            </w:r>
            <w:proofErr w:type="spellEnd"/>
            <w:r w:rsidRPr="00C61AB2">
              <w:rPr>
                <w:rFonts w:ascii="Times New Roman" w:hAnsi="Times New Roman"/>
                <w:sz w:val="20"/>
                <w:szCs w:val="20"/>
              </w:rPr>
              <w:t xml:space="preserve"> для дренирования. Общие технические условия</w:t>
            </w:r>
          </w:p>
        </w:tc>
      </w:tr>
      <w:tr w:rsidR="00C61AB2" w:rsidRPr="00C61AB2" w:rsidTr="00BA4176">
        <w:trPr>
          <w:cantSplit/>
          <w:trHeight w:val="491"/>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jc w:val="both"/>
              <w:rPr>
                <w:rFonts w:ascii="Times New Roman" w:hAnsi="Times New Roman"/>
                <w:sz w:val="20"/>
                <w:szCs w:val="20"/>
              </w:rPr>
            </w:pPr>
            <w:r w:rsidRPr="00C61AB2">
              <w:rPr>
                <w:rFonts w:ascii="Times New Roman" w:hAnsi="Times New Roman"/>
                <w:sz w:val="20"/>
                <w:szCs w:val="20"/>
              </w:rPr>
              <w:t>ГОСТ Р 72576-2026</w:t>
            </w:r>
          </w:p>
        </w:tc>
        <w:tc>
          <w:tcPr>
            <w:tcW w:w="7088" w:type="dxa"/>
            <w:shd w:val="clear" w:color="auto" w:fill="auto"/>
            <w:vAlign w:val="center"/>
          </w:tcPr>
          <w:p w:rsidR="00C61AB2" w:rsidRPr="00C61AB2" w:rsidRDefault="00C61AB2" w:rsidP="00C61AB2">
            <w:pPr>
              <w:autoSpaceDE w:val="0"/>
              <w:autoSpaceDN w:val="0"/>
              <w:adjustRightInd w:val="0"/>
              <w:spacing w:after="0" w:line="240" w:lineRule="auto"/>
              <w:jc w:val="both"/>
              <w:rPr>
                <w:rFonts w:ascii="Times New Roman" w:hAnsi="Times New Roman"/>
                <w:sz w:val="20"/>
                <w:szCs w:val="20"/>
              </w:rPr>
            </w:pPr>
            <w:r w:rsidRPr="00C61AB2">
              <w:rPr>
                <w:rFonts w:ascii="Times New Roman" w:hAnsi="Times New Roman"/>
                <w:sz w:val="20"/>
                <w:szCs w:val="20"/>
              </w:rPr>
              <w:t>Дороги автомобильные общего пользования. Пункты весового и габаритного контроля транспортных средств автоматические. Требования к проектированию</w:t>
            </w:r>
          </w:p>
        </w:tc>
      </w:tr>
      <w:tr w:rsidR="00C61AB2" w:rsidRPr="00C61AB2" w:rsidTr="00BA4176">
        <w:trPr>
          <w:cantSplit/>
          <w:trHeight w:val="491"/>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sz w:val="20"/>
                <w:szCs w:val="20"/>
              </w:rPr>
              <w:t>ПНСТ 948-2024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sz w:val="20"/>
                <w:szCs w:val="20"/>
              </w:rPr>
              <w:t xml:space="preserve"> Дороги автомобильные общего пользования. Составы пропиточные. Общие технические условия</w:t>
            </w:r>
          </w:p>
        </w:tc>
      </w:tr>
      <w:tr w:rsidR="00C61AB2" w:rsidRPr="00C61AB2" w:rsidTr="00BA4176">
        <w:trPr>
          <w:cantSplit/>
          <w:trHeight w:val="491"/>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jc w:val="both"/>
              <w:rPr>
                <w:rFonts w:ascii="Times New Roman" w:hAnsi="Times New Roman"/>
                <w:sz w:val="20"/>
                <w:szCs w:val="20"/>
              </w:rPr>
            </w:pPr>
            <w:r w:rsidRPr="00C61AB2">
              <w:rPr>
                <w:rFonts w:ascii="Times New Roman" w:hAnsi="Times New Roman"/>
                <w:sz w:val="20"/>
                <w:szCs w:val="20"/>
              </w:rPr>
              <w:t>ПНСТ 1006-2025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sz w:val="20"/>
                <w:szCs w:val="20"/>
              </w:rPr>
            </w:pPr>
            <w:r w:rsidRPr="00C61AB2">
              <w:rPr>
                <w:rFonts w:ascii="Times New Roman" w:hAnsi="Times New Roman"/>
                <w:sz w:val="20"/>
                <w:szCs w:val="20"/>
              </w:rPr>
              <w:t>Жесткие дорожные одежды. Правила проектирования</w:t>
            </w:r>
          </w:p>
        </w:tc>
      </w:tr>
      <w:tr w:rsidR="00C61AB2" w:rsidRPr="00C61AB2" w:rsidTr="00BA4176">
        <w:trPr>
          <w:cantSplit/>
          <w:trHeight w:val="491"/>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jc w:val="both"/>
              <w:rPr>
                <w:rFonts w:ascii="Times New Roman" w:hAnsi="Times New Roman"/>
                <w:sz w:val="20"/>
                <w:szCs w:val="20"/>
              </w:rPr>
            </w:pPr>
            <w:r w:rsidRPr="00C61AB2">
              <w:rPr>
                <w:rFonts w:ascii="Times New Roman" w:hAnsi="Times New Roman"/>
                <w:sz w:val="20"/>
                <w:szCs w:val="20"/>
              </w:rPr>
              <w:t>ПНСТ 1003-2025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sz w:val="20"/>
                <w:szCs w:val="20"/>
              </w:rPr>
            </w:pPr>
            <w:r w:rsidRPr="00C61AB2">
              <w:rPr>
                <w:rFonts w:ascii="Times New Roman" w:hAnsi="Times New Roman"/>
                <w:sz w:val="20"/>
                <w:szCs w:val="20"/>
              </w:rPr>
              <w:t xml:space="preserve">Дороги автомобильные общего пользования. Материалы </w:t>
            </w:r>
            <w:proofErr w:type="spellStart"/>
            <w:r w:rsidRPr="00C61AB2">
              <w:rPr>
                <w:rFonts w:ascii="Times New Roman" w:hAnsi="Times New Roman"/>
                <w:sz w:val="20"/>
                <w:szCs w:val="20"/>
              </w:rPr>
              <w:t>золошлаковые</w:t>
            </w:r>
            <w:proofErr w:type="spellEnd"/>
            <w:r w:rsidRPr="00C61AB2">
              <w:rPr>
                <w:rFonts w:ascii="Times New Roman" w:hAnsi="Times New Roman"/>
                <w:sz w:val="20"/>
                <w:szCs w:val="20"/>
              </w:rPr>
              <w:t>. Классификация</w:t>
            </w:r>
          </w:p>
        </w:tc>
      </w:tr>
      <w:tr w:rsidR="00C61AB2" w:rsidRPr="00C61AB2" w:rsidTr="00BA4176">
        <w:trPr>
          <w:cantSplit/>
          <w:trHeight w:val="491"/>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jc w:val="both"/>
              <w:rPr>
                <w:rFonts w:ascii="Times New Roman" w:hAnsi="Times New Roman"/>
                <w:sz w:val="20"/>
                <w:szCs w:val="20"/>
              </w:rPr>
            </w:pPr>
            <w:r w:rsidRPr="00C61AB2">
              <w:rPr>
                <w:rFonts w:ascii="Times New Roman" w:hAnsi="Times New Roman"/>
                <w:sz w:val="20"/>
                <w:szCs w:val="20"/>
              </w:rPr>
              <w:t>ПНСТ 1037-2025</w:t>
            </w:r>
          </w:p>
        </w:tc>
        <w:tc>
          <w:tcPr>
            <w:tcW w:w="7088" w:type="dxa"/>
            <w:shd w:val="clear" w:color="auto" w:fill="auto"/>
            <w:vAlign w:val="center"/>
          </w:tcPr>
          <w:p w:rsidR="00C61AB2" w:rsidRPr="00C61AB2" w:rsidRDefault="00C61AB2" w:rsidP="00C61AB2">
            <w:pPr>
              <w:autoSpaceDE w:val="0"/>
              <w:autoSpaceDN w:val="0"/>
              <w:adjustRightInd w:val="0"/>
              <w:spacing w:after="0" w:line="240" w:lineRule="auto"/>
              <w:jc w:val="both"/>
              <w:rPr>
                <w:rFonts w:ascii="Times New Roman" w:hAnsi="Times New Roman"/>
                <w:sz w:val="20"/>
                <w:szCs w:val="20"/>
              </w:rPr>
            </w:pPr>
            <w:r w:rsidRPr="00C61AB2">
              <w:rPr>
                <w:rFonts w:ascii="Times New Roman" w:hAnsi="Times New Roman"/>
                <w:sz w:val="20"/>
                <w:szCs w:val="20"/>
              </w:rPr>
              <w:t>Дороги автомобильные общего пользования. Мостовые сооружения. Методы испытания стальных элементов и листового металлопроката</w:t>
            </w:r>
          </w:p>
        </w:tc>
      </w:tr>
      <w:tr w:rsidR="00C61AB2" w:rsidRPr="00C61AB2" w:rsidTr="00BA4176">
        <w:trPr>
          <w:cantSplit/>
          <w:trHeight w:val="42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jc w:val="both"/>
              <w:rPr>
                <w:rFonts w:ascii="Times New Roman" w:hAnsi="Times New Roman"/>
                <w:sz w:val="20"/>
                <w:szCs w:val="20"/>
              </w:rPr>
            </w:pPr>
            <w:r w:rsidRPr="00C61AB2">
              <w:rPr>
                <w:rFonts w:ascii="Times New Roman" w:hAnsi="Times New Roman"/>
                <w:sz w:val="20"/>
                <w:szCs w:val="20"/>
              </w:rPr>
              <w:t>ПНСТ 1051-2026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sz w:val="20"/>
                <w:szCs w:val="20"/>
              </w:rPr>
            </w:pPr>
            <w:r w:rsidRPr="00C61AB2">
              <w:rPr>
                <w:rFonts w:ascii="Times New Roman" w:hAnsi="Times New Roman"/>
                <w:sz w:val="20"/>
                <w:szCs w:val="20"/>
              </w:rPr>
              <w:t>Дороги автомобильные общего пользования. Цифровая модель. Правила векторизации и графического представления</w:t>
            </w:r>
          </w:p>
        </w:tc>
      </w:tr>
      <w:tr w:rsidR="00C61AB2" w:rsidRPr="00C61AB2" w:rsidTr="00BA4176">
        <w:trPr>
          <w:cantSplit/>
          <w:trHeight w:val="423"/>
          <w:jc w:val="center"/>
        </w:trPr>
        <w:tc>
          <w:tcPr>
            <w:tcW w:w="557" w:type="dxa"/>
            <w:shd w:val="clear" w:color="auto" w:fill="auto"/>
            <w:vAlign w:val="center"/>
          </w:tcPr>
          <w:p w:rsidR="00C61AB2" w:rsidRPr="00C61AB2" w:rsidRDefault="00C61AB2" w:rsidP="00C61AB2">
            <w:pPr>
              <w:numPr>
                <w:ilvl w:val="0"/>
                <w:numId w:val="21"/>
              </w:numPr>
              <w:tabs>
                <w:tab w:val="left" w:pos="22"/>
                <w:tab w:val="left" w:pos="360"/>
              </w:tabs>
              <w:spacing w:after="0" w:line="240" w:lineRule="auto"/>
              <w:ind w:left="0"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jc w:val="both"/>
              <w:rPr>
                <w:rFonts w:ascii="Times New Roman" w:hAnsi="Times New Roman"/>
                <w:sz w:val="20"/>
                <w:szCs w:val="20"/>
              </w:rPr>
            </w:pPr>
            <w:r w:rsidRPr="00C61AB2">
              <w:rPr>
                <w:rFonts w:ascii="Times New Roman" w:hAnsi="Times New Roman"/>
                <w:sz w:val="20"/>
                <w:szCs w:val="20"/>
              </w:rPr>
              <w:t xml:space="preserve">ПНСТ 1052-2026 </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sz w:val="20"/>
                <w:szCs w:val="20"/>
              </w:rPr>
            </w:pPr>
            <w:r w:rsidRPr="00C61AB2">
              <w:rPr>
                <w:rFonts w:ascii="Times New Roman" w:hAnsi="Times New Roman"/>
                <w:sz w:val="20"/>
                <w:szCs w:val="20"/>
              </w:rPr>
              <w:t>Дороги автомобильные общего пользования. Нежесткие дорожные одежды. Метод безостановочного определения упругого прогиба</w:t>
            </w:r>
          </w:p>
        </w:tc>
      </w:tr>
      <w:tr w:rsidR="00C61AB2" w:rsidRPr="00C61AB2" w:rsidTr="00BA4176">
        <w:trPr>
          <w:cantSplit/>
          <w:trHeight w:val="225"/>
          <w:jc w:val="center"/>
        </w:trPr>
        <w:tc>
          <w:tcPr>
            <w:tcW w:w="9913" w:type="dxa"/>
            <w:gridSpan w:val="3"/>
            <w:shd w:val="clear" w:color="auto" w:fill="auto"/>
            <w:vAlign w:val="center"/>
          </w:tcPr>
          <w:p w:rsidR="00C61AB2" w:rsidRPr="00C61AB2" w:rsidRDefault="00C61AB2" w:rsidP="00C61AB2">
            <w:pPr>
              <w:spacing w:after="0" w:line="214" w:lineRule="auto"/>
              <w:contextualSpacing/>
              <w:jc w:val="center"/>
              <w:rPr>
                <w:rFonts w:ascii="Times New Roman" w:hAnsi="Times New Roman"/>
                <w:b/>
                <w:bCs/>
                <w:spacing w:val="-2"/>
                <w:sz w:val="20"/>
                <w:szCs w:val="20"/>
              </w:rPr>
            </w:pPr>
            <w:r w:rsidRPr="00C61AB2">
              <w:rPr>
                <w:rFonts w:ascii="Times New Roman" w:hAnsi="Times New Roman"/>
                <w:b/>
                <w:bCs/>
                <w:spacing w:val="-2"/>
                <w:sz w:val="20"/>
                <w:szCs w:val="20"/>
              </w:rPr>
              <w:t>СТАНДАРТЫ СИСТЕМ ПРОЕКТИРОВАНИЯ АСФАЛЬТОБЕТОННЫХ СМЕСЕЙ</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306"/>
              </w:tabs>
              <w:spacing w:after="0" w:line="214" w:lineRule="auto"/>
              <w:ind w:left="360" w:right="567"/>
              <w:contextualSpacing/>
              <w:jc w:val="center"/>
              <w:rPr>
                <w:rFonts w:ascii="Times New Roman" w:hAnsi="Times New Roman"/>
                <w:bCs/>
                <w:sz w:val="20"/>
                <w:szCs w:val="20"/>
              </w:rPr>
            </w:pPr>
          </w:p>
        </w:tc>
        <w:tc>
          <w:tcPr>
            <w:tcW w:w="2268" w:type="dxa"/>
            <w:tcBorders>
              <w:top w:val="nil"/>
              <w:left w:val="nil"/>
              <w:bottom w:val="single" w:sz="4" w:space="0" w:color="auto"/>
              <w:right w:val="single" w:sz="4" w:space="0" w:color="auto"/>
            </w:tcBorders>
            <w:shd w:val="clear" w:color="auto" w:fill="auto"/>
            <w:vAlign w:val="center"/>
          </w:tcPr>
          <w:p w:rsidR="00C61AB2" w:rsidRPr="00C61AB2" w:rsidRDefault="00C61AB2" w:rsidP="00C61AB2">
            <w:pPr>
              <w:spacing w:after="0" w:line="214" w:lineRule="auto"/>
              <w:ind w:right="-147"/>
              <w:rPr>
                <w:rFonts w:ascii="Times New Roman" w:hAnsi="Times New Roman"/>
                <w:color w:val="000000"/>
                <w:sz w:val="20"/>
                <w:szCs w:val="20"/>
              </w:rPr>
            </w:pPr>
            <w:r w:rsidRPr="00C61AB2">
              <w:rPr>
                <w:rFonts w:ascii="Times New Roman" w:hAnsi="Times New Roman"/>
                <w:color w:val="000000"/>
                <w:sz w:val="20"/>
                <w:szCs w:val="20"/>
              </w:rPr>
              <w:t>ГОСТ Р 58400.1-2019 – ГОСТ Р 58400.11-2019</w:t>
            </w:r>
          </w:p>
        </w:tc>
        <w:tc>
          <w:tcPr>
            <w:tcW w:w="7088" w:type="dxa"/>
            <w:tcBorders>
              <w:top w:val="nil"/>
              <w:left w:val="nil"/>
              <w:bottom w:val="single" w:sz="4" w:space="0" w:color="auto"/>
              <w:right w:val="single" w:sz="4" w:space="0" w:color="auto"/>
            </w:tcBorders>
            <w:shd w:val="clear" w:color="auto" w:fill="auto"/>
          </w:tcPr>
          <w:p w:rsidR="00C61AB2" w:rsidRPr="00C61AB2" w:rsidRDefault="00C61AB2" w:rsidP="00C61AB2">
            <w:pPr>
              <w:spacing w:after="0" w:line="214" w:lineRule="auto"/>
              <w:jc w:val="both"/>
              <w:rPr>
                <w:rFonts w:ascii="Times New Roman" w:hAnsi="Times New Roman"/>
                <w:color w:val="000000"/>
                <w:sz w:val="20"/>
                <w:szCs w:val="20"/>
              </w:rPr>
            </w:pPr>
            <w:r w:rsidRPr="00C61AB2">
              <w:rPr>
                <w:rFonts w:ascii="Times New Roman" w:hAnsi="Times New Roman"/>
                <w:color w:val="000000"/>
                <w:sz w:val="20"/>
                <w:szCs w:val="20"/>
              </w:rPr>
              <w:t>Группа стандартов на материалы вяжущие нефтяные битумные.</w:t>
            </w:r>
          </w:p>
          <w:p w:rsidR="00C61AB2" w:rsidRPr="00C61AB2" w:rsidRDefault="00C61AB2" w:rsidP="00C61AB2">
            <w:pPr>
              <w:spacing w:after="0" w:line="214" w:lineRule="auto"/>
              <w:jc w:val="both"/>
              <w:rPr>
                <w:rFonts w:ascii="Times New Roman" w:hAnsi="Times New Roman"/>
                <w:color w:val="000000"/>
                <w:sz w:val="20"/>
                <w:szCs w:val="20"/>
              </w:rPr>
            </w:pPr>
            <w:r w:rsidRPr="00C61AB2">
              <w:rPr>
                <w:rFonts w:ascii="Times New Roman" w:hAnsi="Times New Roman"/>
                <w:color w:val="000000"/>
                <w:sz w:val="20"/>
                <w:szCs w:val="20"/>
              </w:rPr>
              <w:t>1.Технические требования с учетом температурного диапазона эксплуатации.</w:t>
            </w:r>
          </w:p>
          <w:p w:rsidR="00C61AB2" w:rsidRPr="00C61AB2" w:rsidRDefault="00C61AB2" w:rsidP="00C61AB2">
            <w:pPr>
              <w:spacing w:after="0" w:line="214" w:lineRule="auto"/>
              <w:jc w:val="both"/>
              <w:rPr>
                <w:rFonts w:ascii="Times New Roman" w:hAnsi="Times New Roman"/>
                <w:color w:val="000000"/>
                <w:sz w:val="20"/>
                <w:szCs w:val="20"/>
              </w:rPr>
            </w:pPr>
            <w:r w:rsidRPr="00C61AB2">
              <w:rPr>
                <w:rFonts w:ascii="Times New Roman" w:hAnsi="Times New Roman"/>
                <w:color w:val="000000"/>
                <w:sz w:val="20"/>
                <w:szCs w:val="20"/>
              </w:rPr>
              <w:t>2. Технические требования с учетом уровней эксплуатационных транспортных нагрузок.</w:t>
            </w:r>
          </w:p>
          <w:p w:rsidR="00C61AB2" w:rsidRPr="00C61AB2" w:rsidRDefault="00C61AB2" w:rsidP="00C61AB2">
            <w:pPr>
              <w:spacing w:after="0" w:line="214" w:lineRule="auto"/>
              <w:jc w:val="both"/>
              <w:rPr>
                <w:rFonts w:ascii="Times New Roman" w:hAnsi="Times New Roman"/>
                <w:color w:val="000000"/>
                <w:sz w:val="20"/>
                <w:szCs w:val="20"/>
              </w:rPr>
            </w:pPr>
            <w:r w:rsidRPr="00C61AB2">
              <w:rPr>
                <w:rFonts w:ascii="Times New Roman" w:hAnsi="Times New Roman"/>
                <w:color w:val="000000"/>
                <w:sz w:val="20"/>
                <w:szCs w:val="20"/>
              </w:rPr>
              <w:t>3. Порядок определения марки.</w:t>
            </w:r>
          </w:p>
          <w:p w:rsidR="00C61AB2" w:rsidRPr="00C61AB2" w:rsidRDefault="00C61AB2" w:rsidP="00C61AB2">
            <w:pPr>
              <w:spacing w:after="0" w:line="214" w:lineRule="auto"/>
              <w:jc w:val="both"/>
              <w:rPr>
                <w:rFonts w:ascii="Times New Roman" w:hAnsi="Times New Roman"/>
                <w:color w:val="000000"/>
                <w:sz w:val="20"/>
                <w:szCs w:val="20"/>
              </w:rPr>
            </w:pPr>
            <w:r w:rsidRPr="00C61AB2">
              <w:rPr>
                <w:rFonts w:ascii="Times New Roman" w:hAnsi="Times New Roman"/>
                <w:color w:val="000000"/>
                <w:sz w:val="20"/>
                <w:szCs w:val="20"/>
              </w:rPr>
              <w:t>4. Метод старения под действием давления и температуры (PAV).</w:t>
            </w:r>
          </w:p>
          <w:p w:rsidR="00C61AB2" w:rsidRPr="00C61AB2" w:rsidRDefault="00C61AB2" w:rsidP="00C61AB2">
            <w:pPr>
              <w:spacing w:after="0" w:line="214" w:lineRule="auto"/>
              <w:jc w:val="both"/>
              <w:rPr>
                <w:rFonts w:ascii="Times New Roman" w:hAnsi="Times New Roman"/>
                <w:color w:val="000000"/>
                <w:sz w:val="20"/>
                <w:szCs w:val="20"/>
              </w:rPr>
            </w:pPr>
            <w:r w:rsidRPr="00C61AB2">
              <w:rPr>
                <w:rFonts w:ascii="Times New Roman" w:hAnsi="Times New Roman"/>
                <w:color w:val="000000"/>
                <w:sz w:val="20"/>
                <w:szCs w:val="20"/>
              </w:rPr>
              <w:t>5. Материалы вяжущие нефтяные битумные.</w:t>
            </w:r>
          </w:p>
          <w:p w:rsidR="00C61AB2" w:rsidRPr="00C61AB2" w:rsidRDefault="00C61AB2" w:rsidP="00C61AB2">
            <w:pPr>
              <w:spacing w:after="0" w:line="214" w:lineRule="auto"/>
              <w:jc w:val="both"/>
              <w:rPr>
                <w:rFonts w:ascii="Times New Roman" w:hAnsi="Times New Roman"/>
                <w:color w:val="000000"/>
                <w:sz w:val="20"/>
                <w:szCs w:val="20"/>
              </w:rPr>
            </w:pPr>
            <w:r w:rsidRPr="00C61AB2">
              <w:rPr>
                <w:rFonts w:ascii="Times New Roman" w:hAnsi="Times New Roman"/>
                <w:color w:val="000000"/>
                <w:sz w:val="20"/>
                <w:szCs w:val="20"/>
              </w:rPr>
              <w:t>6. Метод определения упругих свойств при многократных сдвиговых нагрузках (MSCR) с использованием динамического сдвигового реометра (DSR).</w:t>
            </w:r>
          </w:p>
          <w:p w:rsidR="00C61AB2" w:rsidRPr="00C61AB2" w:rsidRDefault="00C61AB2" w:rsidP="00C61AB2">
            <w:pPr>
              <w:spacing w:after="0" w:line="214" w:lineRule="auto"/>
              <w:jc w:val="both"/>
              <w:rPr>
                <w:rFonts w:ascii="Times New Roman" w:hAnsi="Times New Roman"/>
                <w:strike/>
                <w:color w:val="FF0000"/>
                <w:sz w:val="20"/>
                <w:szCs w:val="20"/>
              </w:rPr>
            </w:pPr>
            <w:r w:rsidRPr="00C61AB2">
              <w:rPr>
                <w:rFonts w:ascii="Times New Roman" w:hAnsi="Times New Roman"/>
                <w:color w:val="000000"/>
                <w:sz w:val="20"/>
                <w:szCs w:val="20"/>
              </w:rPr>
              <w:t>7. Метод определения усталостной характеристики.</w:t>
            </w:r>
          </w:p>
          <w:p w:rsidR="00C61AB2" w:rsidRPr="00C61AB2" w:rsidRDefault="00C61AB2" w:rsidP="00C61AB2">
            <w:pPr>
              <w:spacing w:after="0" w:line="214" w:lineRule="auto"/>
              <w:jc w:val="both"/>
              <w:rPr>
                <w:rFonts w:ascii="Times New Roman" w:hAnsi="Times New Roman"/>
                <w:color w:val="000000"/>
                <w:sz w:val="20"/>
                <w:szCs w:val="20"/>
              </w:rPr>
            </w:pPr>
            <w:r w:rsidRPr="00C61AB2">
              <w:rPr>
                <w:rFonts w:ascii="Times New Roman" w:hAnsi="Times New Roman"/>
                <w:color w:val="000000"/>
                <w:sz w:val="20"/>
                <w:szCs w:val="20"/>
              </w:rPr>
              <w:t xml:space="preserve">8. Метод определения жесткости и ползучести битума при отрицательных температурах с помощью реометра, изгибающего </w:t>
            </w:r>
            <w:proofErr w:type="spellStart"/>
            <w:r w:rsidRPr="00C61AB2">
              <w:rPr>
                <w:rFonts w:ascii="Times New Roman" w:hAnsi="Times New Roman"/>
                <w:color w:val="000000"/>
                <w:sz w:val="20"/>
                <w:szCs w:val="20"/>
              </w:rPr>
              <w:t>балочку</w:t>
            </w:r>
            <w:proofErr w:type="spellEnd"/>
            <w:r w:rsidRPr="00C61AB2">
              <w:rPr>
                <w:rFonts w:ascii="Times New Roman" w:hAnsi="Times New Roman"/>
                <w:color w:val="000000"/>
                <w:sz w:val="20"/>
                <w:szCs w:val="20"/>
              </w:rPr>
              <w:t xml:space="preserve"> (BBR).</w:t>
            </w:r>
          </w:p>
          <w:p w:rsidR="00C61AB2" w:rsidRPr="00C61AB2" w:rsidRDefault="00C61AB2" w:rsidP="00C61AB2">
            <w:pPr>
              <w:spacing w:after="0" w:line="214" w:lineRule="auto"/>
              <w:jc w:val="both"/>
              <w:rPr>
                <w:rFonts w:ascii="Times New Roman" w:hAnsi="Times New Roman"/>
                <w:color w:val="000000"/>
                <w:sz w:val="20"/>
                <w:szCs w:val="20"/>
              </w:rPr>
            </w:pPr>
            <w:r w:rsidRPr="00C61AB2">
              <w:rPr>
                <w:rFonts w:ascii="Times New Roman" w:hAnsi="Times New Roman"/>
                <w:color w:val="000000"/>
                <w:sz w:val="20"/>
                <w:szCs w:val="20"/>
              </w:rPr>
              <w:t>9. Метод определения низкотемпературных свойств с использованием динамического сдвигового реометра (DSR).</w:t>
            </w:r>
          </w:p>
          <w:p w:rsidR="00C61AB2" w:rsidRPr="00C61AB2" w:rsidRDefault="00C61AB2" w:rsidP="00C61AB2">
            <w:pPr>
              <w:spacing w:after="0" w:line="214" w:lineRule="auto"/>
              <w:jc w:val="both"/>
              <w:rPr>
                <w:rFonts w:ascii="Times New Roman" w:hAnsi="Times New Roman"/>
                <w:color w:val="000000"/>
                <w:sz w:val="20"/>
                <w:szCs w:val="20"/>
              </w:rPr>
            </w:pPr>
            <w:r w:rsidRPr="00C61AB2">
              <w:rPr>
                <w:rFonts w:ascii="Times New Roman" w:hAnsi="Times New Roman"/>
                <w:color w:val="000000"/>
                <w:sz w:val="20"/>
                <w:szCs w:val="20"/>
              </w:rPr>
              <w:t>10. Метод определения свойств с использованием динамического сдвигового реометра (DSR).</w:t>
            </w:r>
          </w:p>
          <w:p w:rsidR="00C61AB2" w:rsidRPr="00C61AB2" w:rsidRDefault="00C61AB2" w:rsidP="00C61AB2">
            <w:pPr>
              <w:spacing w:after="0" w:line="214" w:lineRule="auto"/>
              <w:jc w:val="both"/>
              <w:rPr>
                <w:rFonts w:ascii="Times New Roman" w:hAnsi="Times New Roman"/>
                <w:color w:val="000000"/>
                <w:sz w:val="20"/>
                <w:szCs w:val="20"/>
              </w:rPr>
            </w:pPr>
            <w:r w:rsidRPr="00C61AB2">
              <w:rPr>
                <w:rFonts w:ascii="Times New Roman" w:hAnsi="Times New Roman"/>
                <w:color w:val="000000"/>
                <w:sz w:val="20"/>
                <w:szCs w:val="20"/>
              </w:rPr>
              <w:t>11. Метод определения температуры растрескивания при помощи устройства ABCD.</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306"/>
              </w:tabs>
              <w:spacing w:after="0" w:line="214" w:lineRule="auto"/>
              <w:ind w:left="360" w:right="567"/>
              <w:contextualSpacing/>
              <w:jc w:val="center"/>
              <w:rPr>
                <w:rFonts w:ascii="Times New Roman" w:hAnsi="Times New Roman"/>
                <w:bCs/>
                <w:sz w:val="20"/>
                <w:szCs w:val="20"/>
              </w:rPr>
            </w:pPr>
          </w:p>
        </w:tc>
        <w:tc>
          <w:tcPr>
            <w:tcW w:w="2268" w:type="dxa"/>
            <w:tcBorders>
              <w:top w:val="nil"/>
              <w:left w:val="nil"/>
              <w:bottom w:val="single" w:sz="4" w:space="0" w:color="auto"/>
              <w:right w:val="single" w:sz="4" w:space="0" w:color="auto"/>
            </w:tcBorders>
            <w:shd w:val="clear" w:color="auto" w:fill="auto"/>
            <w:vAlign w:val="center"/>
          </w:tcPr>
          <w:p w:rsidR="00C61AB2" w:rsidRPr="00C61AB2" w:rsidRDefault="00C61AB2" w:rsidP="00C61AB2">
            <w:pPr>
              <w:spacing w:after="0" w:line="214" w:lineRule="auto"/>
              <w:rPr>
                <w:rFonts w:ascii="Times New Roman" w:hAnsi="Times New Roman"/>
                <w:color w:val="000000"/>
                <w:sz w:val="20"/>
                <w:szCs w:val="20"/>
              </w:rPr>
            </w:pPr>
            <w:r w:rsidRPr="00C61AB2">
              <w:rPr>
                <w:rFonts w:ascii="Times New Roman" w:hAnsi="Times New Roman"/>
                <w:color w:val="000000"/>
                <w:sz w:val="20"/>
                <w:szCs w:val="20"/>
              </w:rPr>
              <w:t>ГОСТ Р 58401.1-2019,</w:t>
            </w:r>
          </w:p>
          <w:p w:rsidR="00C61AB2" w:rsidRPr="00C61AB2" w:rsidRDefault="00C61AB2" w:rsidP="00C61AB2">
            <w:pPr>
              <w:spacing w:after="0" w:line="214" w:lineRule="auto"/>
              <w:rPr>
                <w:rFonts w:ascii="Times New Roman" w:hAnsi="Times New Roman"/>
                <w:color w:val="000000"/>
                <w:sz w:val="20"/>
                <w:szCs w:val="20"/>
              </w:rPr>
            </w:pPr>
            <w:r w:rsidRPr="00C61AB2">
              <w:rPr>
                <w:rFonts w:ascii="Times New Roman" w:hAnsi="Times New Roman"/>
                <w:color w:val="000000"/>
                <w:sz w:val="20"/>
                <w:szCs w:val="20"/>
              </w:rPr>
              <w:t>ГОСТ Р 58401.3-2019,</w:t>
            </w:r>
          </w:p>
          <w:p w:rsidR="00C61AB2" w:rsidRPr="00C61AB2" w:rsidRDefault="00C61AB2" w:rsidP="00C61AB2">
            <w:pPr>
              <w:spacing w:after="0" w:line="214" w:lineRule="auto"/>
              <w:rPr>
                <w:rFonts w:ascii="Times New Roman" w:hAnsi="Times New Roman"/>
                <w:color w:val="000000"/>
                <w:sz w:val="20"/>
                <w:szCs w:val="20"/>
              </w:rPr>
            </w:pPr>
            <w:r w:rsidRPr="00C61AB2">
              <w:rPr>
                <w:rFonts w:ascii="Times New Roman" w:hAnsi="Times New Roman"/>
                <w:color w:val="000000"/>
                <w:sz w:val="20"/>
                <w:szCs w:val="20"/>
              </w:rPr>
              <w:t>ГОСТ Р 58401.5-2019 – ГОСТ Р 58401.25-2019</w:t>
            </w:r>
          </w:p>
        </w:tc>
        <w:tc>
          <w:tcPr>
            <w:tcW w:w="7088" w:type="dxa"/>
            <w:tcBorders>
              <w:top w:val="nil"/>
              <w:left w:val="nil"/>
              <w:bottom w:val="single" w:sz="4" w:space="0" w:color="auto"/>
              <w:right w:val="single" w:sz="4" w:space="0" w:color="auto"/>
            </w:tcBorders>
            <w:shd w:val="clear" w:color="auto" w:fill="auto"/>
          </w:tcPr>
          <w:p w:rsidR="00C61AB2" w:rsidRPr="00C61AB2" w:rsidRDefault="00C61AB2" w:rsidP="00C61AB2">
            <w:pPr>
              <w:spacing w:after="0" w:line="214" w:lineRule="auto"/>
              <w:jc w:val="both"/>
              <w:rPr>
                <w:rFonts w:ascii="Times New Roman" w:hAnsi="Times New Roman"/>
                <w:color w:val="000000"/>
                <w:sz w:val="20"/>
                <w:szCs w:val="20"/>
              </w:rPr>
            </w:pPr>
            <w:r w:rsidRPr="00C61AB2">
              <w:rPr>
                <w:rFonts w:ascii="Times New Roman" w:hAnsi="Times New Roman"/>
                <w:color w:val="000000"/>
                <w:sz w:val="20"/>
                <w:szCs w:val="20"/>
              </w:rPr>
              <w:t xml:space="preserve">Группа стандартов на смеси асфальтобетонные дорожные и асфальтобетон. </w:t>
            </w:r>
          </w:p>
          <w:p w:rsidR="00C61AB2" w:rsidRPr="00C61AB2" w:rsidRDefault="00C61AB2" w:rsidP="00C61AB2">
            <w:pPr>
              <w:spacing w:after="0" w:line="214" w:lineRule="auto"/>
              <w:jc w:val="both"/>
              <w:rPr>
                <w:rFonts w:ascii="Times New Roman" w:hAnsi="Times New Roman"/>
                <w:color w:val="000000"/>
                <w:sz w:val="20"/>
                <w:szCs w:val="20"/>
              </w:rPr>
            </w:pPr>
            <w:r w:rsidRPr="00C61AB2">
              <w:rPr>
                <w:rFonts w:ascii="Times New Roman" w:hAnsi="Times New Roman"/>
                <w:color w:val="000000"/>
                <w:sz w:val="20"/>
                <w:szCs w:val="20"/>
              </w:rPr>
              <w:t>1.Система объемно-функционального проектирования. Технические требования.</w:t>
            </w:r>
          </w:p>
          <w:p w:rsidR="00C61AB2" w:rsidRPr="00C61AB2" w:rsidRDefault="00C61AB2" w:rsidP="00C61AB2">
            <w:pPr>
              <w:spacing w:after="0" w:line="214" w:lineRule="auto"/>
              <w:jc w:val="both"/>
              <w:rPr>
                <w:rFonts w:ascii="Times New Roman" w:hAnsi="Times New Roman"/>
                <w:color w:val="000000"/>
                <w:sz w:val="20"/>
                <w:szCs w:val="20"/>
              </w:rPr>
            </w:pPr>
            <w:r w:rsidRPr="00C61AB2">
              <w:rPr>
                <w:rFonts w:ascii="Times New Roman" w:hAnsi="Times New Roman"/>
                <w:color w:val="000000"/>
                <w:sz w:val="20"/>
                <w:szCs w:val="20"/>
              </w:rPr>
              <w:t>3. Система объемно-функционального проектирования. Правила проектирования.</w:t>
            </w:r>
          </w:p>
          <w:p w:rsidR="00C61AB2" w:rsidRPr="00C61AB2" w:rsidRDefault="00C61AB2" w:rsidP="00C61AB2">
            <w:pPr>
              <w:spacing w:after="0" w:line="214" w:lineRule="auto"/>
              <w:jc w:val="both"/>
              <w:rPr>
                <w:rFonts w:ascii="Times New Roman" w:hAnsi="Times New Roman"/>
                <w:color w:val="000000"/>
                <w:sz w:val="20"/>
                <w:szCs w:val="20"/>
              </w:rPr>
            </w:pPr>
            <w:r w:rsidRPr="00C61AB2">
              <w:rPr>
                <w:rFonts w:ascii="Times New Roman" w:hAnsi="Times New Roman"/>
                <w:color w:val="000000"/>
                <w:sz w:val="20"/>
                <w:szCs w:val="20"/>
              </w:rPr>
              <w:t>5. Система объемно-функционального проектирования. Правила приемки.</w:t>
            </w:r>
          </w:p>
          <w:p w:rsidR="00C61AB2" w:rsidRPr="00C61AB2" w:rsidRDefault="00C61AB2" w:rsidP="00C61AB2">
            <w:pPr>
              <w:spacing w:after="0" w:line="214" w:lineRule="auto"/>
              <w:jc w:val="both"/>
              <w:rPr>
                <w:rFonts w:ascii="Times New Roman" w:hAnsi="Times New Roman"/>
                <w:color w:val="000000"/>
                <w:sz w:val="20"/>
                <w:szCs w:val="20"/>
              </w:rPr>
            </w:pPr>
            <w:r w:rsidRPr="00C61AB2">
              <w:rPr>
                <w:rFonts w:ascii="Times New Roman" w:hAnsi="Times New Roman"/>
                <w:color w:val="000000"/>
                <w:sz w:val="20"/>
                <w:szCs w:val="20"/>
              </w:rPr>
              <w:t>6. Метод определения степени обволакивания зерен заполнителя битумным вяжущим.</w:t>
            </w:r>
          </w:p>
          <w:p w:rsidR="00C61AB2" w:rsidRPr="00C61AB2" w:rsidRDefault="00C61AB2" w:rsidP="00C61AB2">
            <w:pPr>
              <w:spacing w:after="0" w:line="214" w:lineRule="auto"/>
              <w:jc w:val="both"/>
              <w:rPr>
                <w:rFonts w:ascii="Times New Roman" w:hAnsi="Times New Roman"/>
                <w:color w:val="000000"/>
                <w:sz w:val="20"/>
                <w:szCs w:val="20"/>
              </w:rPr>
            </w:pPr>
            <w:r w:rsidRPr="00C61AB2">
              <w:rPr>
                <w:rFonts w:ascii="Times New Roman" w:hAnsi="Times New Roman"/>
                <w:color w:val="000000"/>
                <w:sz w:val="20"/>
                <w:szCs w:val="20"/>
              </w:rPr>
              <w:t>7. Метод определения ползучести и прочности при непрямом растяжении (IDT).</w:t>
            </w:r>
          </w:p>
          <w:p w:rsidR="00C61AB2" w:rsidRPr="00C61AB2" w:rsidRDefault="00C61AB2" w:rsidP="00C61AB2">
            <w:pPr>
              <w:spacing w:after="0" w:line="214" w:lineRule="auto"/>
              <w:jc w:val="both"/>
              <w:rPr>
                <w:rFonts w:ascii="Times New Roman" w:hAnsi="Times New Roman"/>
                <w:color w:val="000000"/>
                <w:sz w:val="20"/>
                <w:szCs w:val="20"/>
              </w:rPr>
            </w:pPr>
            <w:r w:rsidRPr="00C61AB2">
              <w:rPr>
                <w:rFonts w:ascii="Times New Roman" w:hAnsi="Times New Roman"/>
                <w:color w:val="000000"/>
                <w:sz w:val="20"/>
                <w:szCs w:val="20"/>
              </w:rPr>
              <w:t>8. Метод определения содержания воздушных пустот.</w:t>
            </w:r>
          </w:p>
          <w:p w:rsidR="00C61AB2" w:rsidRPr="00C61AB2" w:rsidRDefault="00C61AB2" w:rsidP="00C61AB2">
            <w:pPr>
              <w:spacing w:after="0" w:line="214" w:lineRule="auto"/>
              <w:jc w:val="both"/>
              <w:rPr>
                <w:rFonts w:ascii="Times New Roman" w:hAnsi="Times New Roman"/>
                <w:color w:val="000000"/>
                <w:sz w:val="20"/>
                <w:szCs w:val="20"/>
              </w:rPr>
            </w:pPr>
            <w:r w:rsidRPr="00C61AB2">
              <w:rPr>
                <w:rFonts w:ascii="Times New Roman" w:hAnsi="Times New Roman"/>
                <w:color w:val="000000"/>
                <w:sz w:val="20"/>
                <w:szCs w:val="20"/>
              </w:rPr>
              <w:t>9. Методы сокращения проб.</w:t>
            </w:r>
          </w:p>
          <w:p w:rsidR="00C61AB2" w:rsidRPr="00C61AB2" w:rsidRDefault="00C61AB2" w:rsidP="00C61AB2">
            <w:pPr>
              <w:spacing w:after="0" w:line="214" w:lineRule="auto"/>
              <w:jc w:val="both"/>
              <w:rPr>
                <w:rFonts w:ascii="Times New Roman" w:hAnsi="Times New Roman"/>
                <w:color w:val="000000"/>
                <w:sz w:val="20"/>
                <w:szCs w:val="20"/>
              </w:rPr>
            </w:pPr>
            <w:r w:rsidRPr="00C61AB2">
              <w:rPr>
                <w:rFonts w:ascii="Times New Roman" w:hAnsi="Times New Roman"/>
                <w:color w:val="000000"/>
                <w:sz w:val="20"/>
                <w:szCs w:val="20"/>
              </w:rPr>
              <w:t>10. Методы определения объемной плотности.</w:t>
            </w:r>
          </w:p>
          <w:p w:rsidR="00C61AB2" w:rsidRPr="00C61AB2" w:rsidRDefault="00C61AB2" w:rsidP="00C61AB2">
            <w:pPr>
              <w:spacing w:after="0" w:line="214" w:lineRule="auto"/>
              <w:jc w:val="both"/>
              <w:rPr>
                <w:rFonts w:ascii="Times New Roman" w:hAnsi="Times New Roman"/>
                <w:color w:val="000000"/>
                <w:sz w:val="20"/>
                <w:szCs w:val="20"/>
              </w:rPr>
            </w:pPr>
            <w:r w:rsidRPr="00C61AB2">
              <w:rPr>
                <w:rFonts w:ascii="Times New Roman" w:hAnsi="Times New Roman"/>
                <w:color w:val="000000"/>
                <w:sz w:val="20"/>
                <w:szCs w:val="20"/>
              </w:rPr>
              <w:t>11. Метод определения усталостной прочности при многократном изгибе.</w:t>
            </w:r>
          </w:p>
          <w:p w:rsidR="00C61AB2" w:rsidRPr="00C61AB2" w:rsidRDefault="00C61AB2" w:rsidP="00C61AB2">
            <w:pPr>
              <w:spacing w:after="0" w:line="214" w:lineRule="auto"/>
              <w:jc w:val="both"/>
              <w:rPr>
                <w:rFonts w:ascii="Times New Roman" w:hAnsi="Times New Roman"/>
                <w:color w:val="000000"/>
                <w:sz w:val="20"/>
                <w:szCs w:val="20"/>
              </w:rPr>
            </w:pPr>
            <w:r w:rsidRPr="00C61AB2">
              <w:rPr>
                <w:rFonts w:ascii="Times New Roman" w:hAnsi="Times New Roman"/>
                <w:color w:val="000000"/>
                <w:sz w:val="20"/>
                <w:szCs w:val="20"/>
              </w:rPr>
              <w:t xml:space="preserve">12. Метод определения динамического модуля упругости с использованием установки динамического </w:t>
            </w:r>
            <w:proofErr w:type="spellStart"/>
            <w:r w:rsidRPr="00C61AB2">
              <w:rPr>
                <w:rFonts w:ascii="Times New Roman" w:hAnsi="Times New Roman"/>
                <w:color w:val="000000"/>
                <w:sz w:val="20"/>
                <w:szCs w:val="20"/>
              </w:rPr>
              <w:t>нагружения</w:t>
            </w:r>
            <w:proofErr w:type="spellEnd"/>
            <w:r w:rsidRPr="00C61AB2">
              <w:rPr>
                <w:rFonts w:ascii="Times New Roman" w:hAnsi="Times New Roman"/>
                <w:color w:val="000000"/>
                <w:sz w:val="20"/>
                <w:szCs w:val="20"/>
              </w:rPr>
              <w:t xml:space="preserve"> (SPT).</w:t>
            </w:r>
          </w:p>
          <w:p w:rsidR="00C61AB2" w:rsidRPr="00C61AB2" w:rsidRDefault="00C61AB2" w:rsidP="00C61AB2">
            <w:pPr>
              <w:spacing w:after="0" w:line="214" w:lineRule="auto"/>
              <w:jc w:val="both"/>
              <w:rPr>
                <w:rFonts w:ascii="Times New Roman" w:hAnsi="Times New Roman"/>
                <w:color w:val="000000"/>
                <w:sz w:val="20"/>
                <w:szCs w:val="20"/>
              </w:rPr>
            </w:pPr>
            <w:r w:rsidRPr="00C61AB2">
              <w:rPr>
                <w:rFonts w:ascii="Times New Roman" w:hAnsi="Times New Roman"/>
                <w:color w:val="000000"/>
                <w:sz w:val="20"/>
                <w:szCs w:val="20"/>
              </w:rPr>
              <w:t>13. Метод приготовления образцов вращательным уплотнением.</w:t>
            </w:r>
          </w:p>
          <w:p w:rsidR="00C61AB2" w:rsidRPr="00C61AB2" w:rsidRDefault="00C61AB2" w:rsidP="00C61AB2">
            <w:pPr>
              <w:spacing w:after="0" w:line="214" w:lineRule="auto"/>
              <w:jc w:val="both"/>
              <w:rPr>
                <w:rFonts w:ascii="Times New Roman" w:hAnsi="Times New Roman"/>
                <w:color w:val="000000"/>
                <w:sz w:val="20"/>
                <w:szCs w:val="20"/>
              </w:rPr>
            </w:pPr>
            <w:r w:rsidRPr="00C61AB2">
              <w:rPr>
                <w:rFonts w:ascii="Times New Roman" w:hAnsi="Times New Roman"/>
                <w:color w:val="000000"/>
                <w:sz w:val="20"/>
                <w:szCs w:val="20"/>
              </w:rPr>
              <w:t>14. Метод приготовления образцов для определения динамического модуля.</w:t>
            </w:r>
          </w:p>
          <w:p w:rsidR="00C61AB2" w:rsidRPr="00C61AB2" w:rsidRDefault="00C61AB2" w:rsidP="00C61AB2">
            <w:pPr>
              <w:spacing w:after="0" w:line="214" w:lineRule="auto"/>
              <w:jc w:val="both"/>
              <w:rPr>
                <w:rFonts w:ascii="Times New Roman" w:hAnsi="Times New Roman"/>
                <w:color w:val="000000"/>
                <w:sz w:val="20"/>
                <w:szCs w:val="20"/>
              </w:rPr>
            </w:pPr>
            <w:r w:rsidRPr="00C61AB2">
              <w:rPr>
                <w:rFonts w:ascii="Times New Roman" w:hAnsi="Times New Roman"/>
                <w:color w:val="000000"/>
                <w:sz w:val="20"/>
                <w:szCs w:val="20"/>
              </w:rPr>
              <w:t xml:space="preserve">15. Определение </w:t>
            </w:r>
            <w:proofErr w:type="gramStart"/>
            <w:r w:rsidRPr="00C61AB2">
              <w:rPr>
                <w:rFonts w:ascii="Times New Roman" w:hAnsi="Times New Roman"/>
                <w:color w:val="000000"/>
                <w:sz w:val="20"/>
                <w:szCs w:val="20"/>
              </w:rPr>
              <w:t>содержания</w:t>
            </w:r>
            <w:proofErr w:type="gramEnd"/>
            <w:r w:rsidRPr="00C61AB2">
              <w:rPr>
                <w:rFonts w:ascii="Times New Roman" w:hAnsi="Times New Roman"/>
                <w:color w:val="000000"/>
                <w:sz w:val="20"/>
                <w:szCs w:val="20"/>
              </w:rPr>
              <w:t xml:space="preserve"> битумного вяжущего методом выжигания.</w:t>
            </w:r>
          </w:p>
          <w:p w:rsidR="00C61AB2" w:rsidRPr="00C61AB2" w:rsidRDefault="00C61AB2" w:rsidP="00C61AB2">
            <w:pPr>
              <w:spacing w:after="0" w:line="214" w:lineRule="auto"/>
              <w:jc w:val="both"/>
              <w:rPr>
                <w:rFonts w:ascii="Times New Roman" w:hAnsi="Times New Roman"/>
                <w:color w:val="000000"/>
                <w:sz w:val="20"/>
                <w:szCs w:val="20"/>
              </w:rPr>
            </w:pPr>
            <w:r w:rsidRPr="00C61AB2">
              <w:rPr>
                <w:rFonts w:ascii="Times New Roman" w:hAnsi="Times New Roman"/>
                <w:color w:val="000000"/>
                <w:sz w:val="20"/>
                <w:szCs w:val="20"/>
              </w:rPr>
              <w:t>16. Методы определения максимальной плотности.</w:t>
            </w:r>
          </w:p>
          <w:p w:rsidR="00C61AB2" w:rsidRPr="00C61AB2" w:rsidRDefault="00C61AB2" w:rsidP="00C61AB2">
            <w:pPr>
              <w:spacing w:after="0" w:line="214" w:lineRule="auto"/>
              <w:jc w:val="both"/>
              <w:rPr>
                <w:rFonts w:ascii="Times New Roman" w:hAnsi="Times New Roman"/>
                <w:color w:val="000000"/>
                <w:sz w:val="20"/>
                <w:szCs w:val="20"/>
              </w:rPr>
            </w:pPr>
            <w:r w:rsidRPr="00C61AB2">
              <w:rPr>
                <w:rFonts w:ascii="Times New Roman" w:hAnsi="Times New Roman"/>
                <w:color w:val="000000"/>
                <w:sz w:val="20"/>
                <w:szCs w:val="20"/>
              </w:rPr>
              <w:t>17. Метод определения внутреннего угла вращательного уплотнителя.</w:t>
            </w:r>
          </w:p>
          <w:p w:rsidR="00C61AB2" w:rsidRPr="00C61AB2" w:rsidRDefault="00C61AB2" w:rsidP="00C61AB2">
            <w:pPr>
              <w:spacing w:after="0" w:line="214" w:lineRule="auto"/>
              <w:jc w:val="both"/>
              <w:rPr>
                <w:rFonts w:ascii="Times New Roman" w:hAnsi="Times New Roman"/>
                <w:color w:val="000000"/>
                <w:sz w:val="20"/>
                <w:szCs w:val="20"/>
              </w:rPr>
            </w:pPr>
            <w:r w:rsidRPr="00C61AB2">
              <w:rPr>
                <w:rFonts w:ascii="Times New Roman" w:hAnsi="Times New Roman"/>
                <w:color w:val="000000"/>
                <w:sz w:val="20"/>
                <w:szCs w:val="20"/>
              </w:rPr>
              <w:t>18. Метод определения водостойкости и адгезионных свойств.</w:t>
            </w:r>
          </w:p>
          <w:p w:rsidR="00C61AB2" w:rsidRPr="00C61AB2" w:rsidRDefault="00C61AB2" w:rsidP="00C61AB2">
            <w:pPr>
              <w:spacing w:after="0" w:line="214" w:lineRule="auto"/>
              <w:jc w:val="both"/>
              <w:rPr>
                <w:rFonts w:ascii="Times New Roman" w:hAnsi="Times New Roman"/>
                <w:color w:val="000000"/>
                <w:sz w:val="20"/>
                <w:szCs w:val="20"/>
              </w:rPr>
            </w:pPr>
            <w:r w:rsidRPr="00C61AB2">
              <w:rPr>
                <w:rFonts w:ascii="Times New Roman" w:hAnsi="Times New Roman"/>
                <w:color w:val="000000"/>
                <w:sz w:val="20"/>
                <w:szCs w:val="20"/>
              </w:rPr>
              <w:t xml:space="preserve">19. Определение </w:t>
            </w:r>
            <w:proofErr w:type="gramStart"/>
            <w:r w:rsidRPr="00C61AB2">
              <w:rPr>
                <w:rFonts w:ascii="Times New Roman" w:hAnsi="Times New Roman"/>
                <w:color w:val="000000"/>
                <w:sz w:val="20"/>
                <w:szCs w:val="20"/>
              </w:rPr>
              <w:t>содержания</w:t>
            </w:r>
            <w:proofErr w:type="gramEnd"/>
            <w:r w:rsidRPr="00C61AB2">
              <w:rPr>
                <w:rFonts w:ascii="Times New Roman" w:hAnsi="Times New Roman"/>
                <w:color w:val="000000"/>
                <w:sz w:val="20"/>
                <w:szCs w:val="20"/>
              </w:rPr>
              <w:t xml:space="preserve"> битумного вяжущего методом экстрагирования.</w:t>
            </w:r>
          </w:p>
          <w:p w:rsidR="00C61AB2" w:rsidRPr="00C61AB2" w:rsidRDefault="00C61AB2" w:rsidP="00C61AB2">
            <w:pPr>
              <w:spacing w:after="0" w:line="214" w:lineRule="auto"/>
              <w:jc w:val="both"/>
              <w:rPr>
                <w:rFonts w:ascii="Times New Roman" w:hAnsi="Times New Roman"/>
                <w:color w:val="000000"/>
                <w:sz w:val="20"/>
                <w:szCs w:val="20"/>
              </w:rPr>
            </w:pPr>
            <w:r w:rsidRPr="00C61AB2">
              <w:rPr>
                <w:rFonts w:ascii="Times New Roman" w:hAnsi="Times New Roman"/>
                <w:color w:val="000000"/>
                <w:sz w:val="20"/>
                <w:szCs w:val="20"/>
              </w:rPr>
              <w:t>20. Методы определения объемной плотности с использованием парафинированных образцов.</w:t>
            </w:r>
          </w:p>
          <w:p w:rsidR="00C61AB2" w:rsidRPr="00C61AB2" w:rsidRDefault="00C61AB2" w:rsidP="00C61AB2">
            <w:pPr>
              <w:spacing w:after="0" w:line="214" w:lineRule="auto"/>
              <w:jc w:val="both"/>
              <w:rPr>
                <w:rFonts w:ascii="Times New Roman" w:hAnsi="Times New Roman"/>
                <w:color w:val="000000"/>
                <w:sz w:val="20"/>
                <w:szCs w:val="20"/>
              </w:rPr>
            </w:pPr>
            <w:r w:rsidRPr="00C61AB2">
              <w:rPr>
                <w:rFonts w:ascii="Times New Roman" w:hAnsi="Times New Roman"/>
                <w:color w:val="000000"/>
                <w:sz w:val="20"/>
                <w:szCs w:val="20"/>
              </w:rPr>
              <w:t xml:space="preserve">21. Методы определения динамического модуля упругости и числа текучести с использованием установки динамического </w:t>
            </w:r>
            <w:proofErr w:type="spellStart"/>
            <w:r w:rsidRPr="00C61AB2">
              <w:rPr>
                <w:rFonts w:ascii="Times New Roman" w:hAnsi="Times New Roman"/>
                <w:color w:val="000000"/>
                <w:sz w:val="20"/>
                <w:szCs w:val="20"/>
              </w:rPr>
              <w:t>нагружения</w:t>
            </w:r>
            <w:proofErr w:type="spellEnd"/>
            <w:r w:rsidRPr="00C61AB2">
              <w:rPr>
                <w:rFonts w:ascii="Times New Roman" w:hAnsi="Times New Roman"/>
                <w:color w:val="000000"/>
                <w:sz w:val="20"/>
                <w:szCs w:val="20"/>
              </w:rPr>
              <w:t xml:space="preserve"> (АМРТ).</w:t>
            </w:r>
          </w:p>
          <w:p w:rsidR="00C61AB2" w:rsidRPr="00C61AB2" w:rsidRDefault="00C61AB2" w:rsidP="00C61AB2">
            <w:pPr>
              <w:spacing w:after="0" w:line="214" w:lineRule="auto"/>
              <w:jc w:val="both"/>
              <w:rPr>
                <w:rFonts w:ascii="Times New Roman" w:hAnsi="Times New Roman"/>
                <w:color w:val="000000"/>
                <w:sz w:val="20"/>
                <w:szCs w:val="20"/>
              </w:rPr>
            </w:pPr>
            <w:r w:rsidRPr="00C61AB2">
              <w:rPr>
                <w:rFonts w:ascii="Times New Roman" w:hAnsi="Times New Roman"/>
                <w:color w:val="000000"/>
                <w:sz w:val="20"/>
                <w:szCs w:val="20"/>
              </w:rPr>
              <w:t>22. Определение плотности слоя неразрушающими методами.</w:t>
            </w:r>
          </w:p>
          <w:p w:rsidR="00C61AB2" w:rsidRPr="00C61AB2" w:rsidRDefault="00C61AB2" w:rsidP="00C61AB2">
            <w:pPr>
              <w:spacing w:after="0" w:line="214" w:lineRule="auto"/>
              <w:jc w:val="both"/>
              <w:rPr>
                <w:rFonts w:ascii="Times New Roman" w:hAnsi="Times New Roman"/>
                <w:color w:val="000000"/>
                <w:sz w:val="20"/>
                <w:szCs w:val="20"/>
              </w:rPr>
            </w:pPr>
            <w:r w:rsidRPr="00C61AB2">
              <w:rPr>
                <w:rFonts w:ascii="Times New Roman" w:hAnsi="Times New Roman"/>
                <w:color w:val="000000"/>
                <w:sz w:val="20"/>
                <w:szCs w:val="20"/>
              </w:rPr>
              <w:t xml:space="preserve">24. Методы проведения </w:t>
            </w:r>
            <w:proofErr w:type="spellStart"/>
            <w:r w:rsidRPr="00C61AB2">
              <w:rPr>
                <w:rFonts w:ascii="Times New Roman" w:hAnsi="Times New Roman"/>
                <w:color w:val="000000"/>
                <w:sz w:val="20"/>
                <w:szCs w:val="20"/>
              </w:rPr>
              <w:t>термостатирования</w:t>
            </w:r>
            <w:proofErr w:type="spellEnd"/>
            <w:r w:rsidRPr="00C61AB2">
              <w:rPr>
                <w:rFonts w:ascii="Times New Roman" w:hAnsi="Times New Roman"/>
                <w:color w:val="000000"/>
                <w:sz w:val="20"/>
                <w:szCs w:val="20"/>
              </w:rPr>
              <w:t>.</w:t>
            </w:r>
          </w:p>
          <w:p w:rsidR="00C61AB2" w:rsidRPr="00C61AB2" w:rsidRDefault="00C61AB2" w:rsidP="00C61AB2">
            <w:pPr>
              <w:spacing w:after="0" w:line="214" w:lineRule="auto"/>
              <w:jc w:val="both"/>
              <w:rPr>
                <w:rFonts w:ascii="Times New Roman" w:hAnsi="Times New Roman"/>
                <w:color w:val="000000"/>
                <w:sz w:val="20"/>
                <w:szCs w:val="20"/>
              </w:rPr>
            </w:pPr>
            <w:r w:rsidRPr="00C61AB2">
              <w:rPr>
                <w:rFonts w:ascii="Times New Roman" w:hAnsi="Times New Roman"/>
                <w:color w:val="000000"/>
                <w:sz w:val="20"/>
                <w:szCs w:val="20"/>
              </w:rPr>
              <w:t>25. Методы определения сдвиговой деформации (SST).</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306"/>
              </w:tabs>
              <w:spacing w:after="0" w:line="214" w:lineRule="auto"/>
              <w:ind w:left="360" w:right="277"/>
              <w:contextualSpacing/>
              <w:jc w:val="center"/>
              <w:rPr>
                <w:rFonts w:ascii="Times New Roman" w:hAnsi="Times New Roman"/>
                <w:bCs/>
                <w:sz w:val="20"/>
                <w:szCs w:val="20"/>
              </w:rPr>
            </w:pPr>
          </w:p>
        </w:tc>
        <w:tc>
          <w:tcPr>
            <w:tcW w:w="2268" w:type="dxa"/>
            <w:tcBorders>
              <w:top w:val="nil"/>
              <w:left w:val="nil"/>
              <w:bottom w:val="single" w:sz="4" w:space="0" w:color="auto"/>
              <w:right w:val="single" w:sz="4" w:space="0" w:color="auto"/>
            </w:tcBorders>
            <w:shd w:val="clear" w:color="auto" w:fill="auto"/>
            <w:vAlign w:val="center"/>
          </w:tcPr>
          <w:p w:rsidR="00C61AB2" w:rsidRPr="00C61AB2" w:rsidRDefault="00C61AB2" w:rsidP="00C61AB2">
            <w:pPr>
              <w:spacing w:after="0" w:line="214" w:lineRule="auto"/>
              <w:rPr>
                <w:rFonts w:ascii="Times New Roman" w:hAnsi="Times New Roman"/>
                <w:color w:val="000000"/>
                <w:sz w:val="20"/>
                <w:szCs w:val="20"/>
              </w:rPr>
            </w:pPr>
            <w:r w:rsidRPr="00C61AB2">
              <w:rPr>
                <w:rFonts w:ascii="Times New Roman" w:hAnsi="Times New Roman"/>
                <w:color w:val="000000"/>
                <w:sz w:val="20"/>
                <w:szCs w:val="20"/>
              </w:rPr>
              <w:t>ГОСТ Р 58401.2-2019,</w:t>
            </w:r>
          </w:p>
          <w:p w:rsidR="00C61AB2" w:rsidRPr="00C61AB2" w:rsidRDefault="00C61AB2" w:rsidP="00C61AB2">
            <w:pPr>
              <w:spacing w:after="0" w:line="214" w:lineRule="auto"/>
              <w:rPr>
                <w:rFonts w:ascii="Times New Roman" w:hAnsi="Times New Roman"/>
                <w:color w:val="000000"/>
                <w:sz w:val="20"/>
                <w:szCs w:val="20"/>
              </w:rPr>
            </w:pPr>
            <w:r w:rsidRPr="00C61AB2">
              <w:rPr>
                <w:rFonts w:ascii="Times New Roman" w:hAnsi="Times New Roman"/>
                <w:color w:val="000000"/>
                <w:sz w:val="20"/>
                <w:szCs w:val="20"/>
              </w:rPr>
              <w:t>ГОСТ Р 58401.4-2019</w:t>
            </w:r>
          </w:p>
          <w:p w:rsidR="00C61AB2" w:rsidRPr="00C61AB2" w:rsidRDefault="00C61AB2" w:rsidP="00C61AB2">
            <w:pPr>
              <w:spacing w:after="0" w:line="214" w:lineRule="auto"/>
              <w:rPr>
                <w:rFonts w:ascii="Times New Roman" w:hAnsi="Times New Roman"/>
                <w:color w:val="000000"/>
                <w:sz w:val="20"/>
                <w:szCs w:val="20"/>
              </w:rPr>
            </w:pPr>
            <w:r w:rsidRPr="00C61AB2">
              <w:rPr>
                <w:rFonts w:ascii="Times New Roman" w:hAnsi="Times New Roman"/>
                <w:color w:val="000000"/>
                <w:sz w:val="20"/>
                <w:szCs w:val="20"/>
              </w:rPr>
              <w:t>ГОСТ Р 58401.23-2019</w:t>
            </w:r>
          </w:p>
        </w:tc>
        <w:tc>
          <w:tcPr>
            <w:tcW w:w="7088" w:type="dxa"/>
            <w:tcBorders>
              <w:top w:val="nil"/>
              <w:left w:val="nil"/>
              <w:bottom w:val="single" w:sz="4" w:space="0" w:color="auto"/>
              <w:right w:val="single" w:sz="4" w:space="0" w:color="auto"/>
            </w:tcBorders>
            <w:shd w:val="clear" w:color="auto" w:fill="auto"/>
            <w:vAlign w:val="center"/>
          </w:tcPr>
          <w:p w:rsidR="00C61AB2" w:rsidRPr="00C61AB2" w:rsidRDefault="00C61AB2" w:rsidP="00C61AB2">
            <w:pPr>
              <w:spacing w:after="0" w:line="214" w:lineRule="auto"/>
              <w:jc w:val="both"/>
              <w:rPr>
                <w:rFonts w:ascii="Times New Roman" w:hAnsi="Times New Roman"/>
                <w:color w:val="000000"/>
                <w:sz w:val="20"/>
                <w:szCs w:val="20"/>
              </w:rPr>
            </w:pPr>
            <w:r w:rsidRPr="00C61AB2">
              <w:rPr>
                <w:rFonts w:ascii="Times New Roman" w:hAnsi="Times New Roman"/>
                <w:color w:val="000000"/>
                <w:sz w:val="20"/>
                <w:szCs w:val="20"/>
              </w:rPr>
              <w:t xml:space="preserve">Группа стандартов на смеси асфальтобетонные дорожные и асфальтобетон щебеночно-мастичные. </w:t>
            </w:r>
          </w:p>
          <w:p w:rsidR="00C61AB2" w:rsidRPr="00C61AB2" w:rsidRDefault="00C61AB2" w:rsidP="00C61AB2">
            <w:pPr>
              <w:spacing w:after="0" w:line="214" w:lineRule="auto"/>
              <w:jc w:val="both"/>
              <w:rPr>
                <w:rFonts w:ascii="Times New Roman" w:hAnsi="Times New Roman"/>
                <w:color w:val="000000"/>
                <w:sz w:val="20"/>
                <w:szCs w:val="20"/>
              </w:rPr>
            </w:pPr>
            <w:r w:rsidRPr="00C61AB2">
              <w:rPr>
                <w:rFonts w:ascii="Times New Roman" w:hAnsi="Times New Roman"/>
                <w:color w:val="000000"/>
                <w:sz w:val="20"/>
                <w:szCs w:val="20"/>
              </w:rPr>
              <w:t>2. Система объемно-функционального проектирования. Технические требования.</w:t>
            </w:r>
          </w:p>
          <w:p w:rsidR="00C61AB2" w:rsidRPr="00C61AB2" w:rsidRDefault="00C61AB2" w:rsidP="00C61AB2">
            <w:pPr>
              <w:spacing w:after="0" w:line="214" w:lineRule="auto"/>
              <w:jc w:val="both"/>
              <w:rPr>
                <w:rFonts w:ascii="Times New Roman" w:hAnsi="Times New Roman"/>
                <w:color w:val="000000"/>
                <w:sz w:val="20"/>
                <w:szCs w:val="20"/>
              </w:rPr>
            </w:pPr>
            <w:r w:rsidRPr="00C61AB2">
              <w:rPr>
                <w:rFonts w:ascii="Times New Roman" w:hAnsi="Times New Roman"/>
                <w:color w:val="000000"/>
                <w:sz w:val="20"/>
                <w:szCs w:val="20"/>
              </w:rPr>
              <w:t>4.Система объемно-функционального проектирования. Правила проектирования.</w:t>
            </w:r>
          </w:p>
          <w:p w:rsidR="00C61AB2" w:rsidRPr="00C61AB2" w:rsidRDefault="00C61AB2" w:rsidP="00C61AB2">
            <w:pPr>
              <w:spacing w:after="0" w:line="214" w:lineRule="auto"/>
              <w:jc w:val="both"/>
              <w:rPr>
                <w:rFonts w:ascii="Times New Roman" w:hAnsi="Times New Roman"/>
                <w:color w:val="000000"/>
                <w:sz w:val="20"/>
                <w:szCs w:val="20"/>
              </w:rPr>
            </w:pPr>
            <w:r w:rsidRPr="00C61AB2">
              <w:rPr>
                <w:rFonts w:ascii="Times New Roman" w:hAnsi="Times New Roman"/>
                <w:color w:val="000000"/>
                <w:sz w:val="20"/>
                <w:szCs w:val="20"/>
              </w:rPr>
              <w:t>23. Система объемно-функционального проектирования. Метод определения стекания вяжущего.</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tabs>
                <w:tab w:val="left" w:pos="451"/>
              </w:tabs>
              <w:spacing w:after="0" w:line="214" w:lineRule="auto"/>
              <w:ind w:left="360" w:right="709"/>
              <w:contextualSpacing/>
              <w:jc w:val="center"/>
              <w:rPr>
                <w:rFonts w:ascii="Times New Roman" w:hAnsi="Times New Roman"/>
                <w:bCs/>
                <w:sz w:val="20"/>
                <w:szCs w:val="20"/>
              </w:rPr>
            </w:pPr>
          </w:p>
        </w:tc>
        <w:tc>
          <w:tcPr>
            <w:tcW w:w="2268" w:type="dxa"/>
            <w:tcBorders>
              <w:top w:val="nil"/>
              <w:left w:val="nil"/>
              <w:bottom w:val="single" w:sz="4" w:space="0" w:color="auto"/>
              <w:right w:val="single" w:sz="4" w:space="0" w:color="auto"/>
            </w:tcBorders>
            <w:shd w:val="clear" w:color="auto" w:fill="auto"/>
            <w:vAlign w:val="center"/>
          </w:tcPr>
          <w:p w:rsidR="00C61AB2" w:rsidRPr="00C61AB2" w:rsidRDefault="00C61AB2" w:rsidP="00C61AB2">
            <w:pPr>
              <w:spacing w:after="0" w:line="214" w:lineRule="auto"/>
              <w:rPr>
                <w:rFonts w:ascii="Times New Roman" w:hAnsi="Times New Roman"/>
                <w:color w:val="000000"/>
                <w:sz w:val="20"/>
                <w:szCs w:val="20"/>
              </w:rPr>
            </w:pPr>
            <w:r w:rsidRPr="00C61AB2">
              <w:rPr>
                <w:rFonts w:ascii="Times New Roman" w:hAnsi="Times New Roman"/>
                <w:color w:val="000000"/>
                <w:sz w:val="20"/>
                <w:szCs w:val="20"/>
              </w:rPr>
              <w:t>ГОСТ Р 58402.1-2019 –</w:t>
            </w:r>
          </w:p>
          <w:p w:rsidR="00C61AB2" w:rsidRPr="00C61AB2" w:rsidRDefault="00C61AB2" w:rsidP="00C61AB2">
            <w:pPr>
              <w:spacing w:after="0" w:line="214" w:lineRule="auto"/>
              <w:rPr>
                <w:rFonts w:ascii="Times New Roman" w:hAnsi="Times New Roman"/>
                <w:color w:val="000000"/>
                <w:sz w:val="20"/>
                <w:szCs w:val="20"/>
              </w:rPr>
            </w:pPr>
            <w:r w:rsidRPr="00C61AB2">
              <w:rPr>
                <w:rFonts w:ascii="Times New Roman" w:hAnsi="Times New Roman"/>
                <w:color w:val="000000"/>
                <w:sz w:val="20"/>
                <w:szCs w:val="20"/>
              </w:rPr>
              <w:t>ГОСТ Р 58402.8-2019</w:t>
            </w:r>
          </w:p>
        </w:tc>
        <w:tc>
          <w:tcPr>
            <w:tcW w:w="7088" w:type="dxa"/>
            <w:tcBorders>
              <w:top w:val="nil"/>
              <w:left w:val="nil"/>
              <w:bottom w:val="single" w:sz="4" w:space="0" w:color="auto"/>
              <w:right w:val="single" w:sz="4" w:space="0" w:color="auto"/>
            </w:tcBorders>
            <w:shd w:val="clear" w:color="auto" w:fill="auto"/>
            <w:vAlign w:val="center"/>
          </w:tcPr>
          <w:p w:rsidR="00C61AB2" w:rsidRPr="00C61AB2" w:rsidRDefault="00C61AB2" w:rsidP="00C61AB2">
            <w:pPr>
              <w:spacing w:after="0" w:line="214" w:lineRule="auto"/>
              <w:jc w:val="both"/>
              <w:rPr>
                <w:rFonts w:ascii="Times New Roman" w:hAnsi="Times New Roman"/>
                <w:color w:val="000000"/>
                <w:sz w:val="20"/>
                <w:szCs w:val="20"/>
              </w:rPr>
            </w:pPr>
            <w:r w:rsidRPr="00C61AB2">
              <w:rPr>
                <w:rFonts w:ascii="Times New Roman" w:hAnsi="Times New Roman"/>
                <w:color w:val="000000"/>
                <w:sz w:val="20"/>
                <w:szCs w:val="20"/>
              </w:rPr>
              <w:t>Группа стандартов на материалы минеральные для приготовления асфальтобетонных смесей. Система объемно-функционального проектирования.</w:t>
            </w:r>
          </w:p>
          <w:p w:rsidR="00C61AB2" w:rsidRPr="00C61AB2" w:rsidRDefault="00C61AB2" w:rsidP="00C61AB2">
            <w:pPr>
              <w:spacing w:after="0" w:line="214" w:lineRule="auto"/>
              <w:jc w:val="both"/>
              <w:rPr>
                <w:rFonts w:ascii="Times New Roman" w:hAnsi="Times New Roman"/>
                <w:color w:val="000000"/>
                <w:sz w:val="20"/>
                <w:szCs w:val="20"/>
              </w:rPr>
            </w:pPr>
            <w:r w:rsidRPr="00C61AB2">
              <w:rPr>
                <w:rFonts w:ascii="Times New Roman" w:hAnsi="Times New Roman"/>
                <w:color w:val="000000"/>
                <w:sz w:val="20"/>
                <w:szCs w:val="20"/>
              </w:rPr>
              <w:t xml:space="preserve">1. Методы определения плотности и абсорбции песка </w:t>
            </w:r>
          </w:p>
          <w:p w:rsidR="00C61AB2" w:rsidRPr="00C61AB2" w:rsidRDefault="00C61AB2" w:rsidP="00C61AB2">
            <w:pPr>
              <w:spacing w:after="0" w:line="214" w:lineRule="auto"/>
              <w:jc w:val="both"/>
              <w:rPr>
                <w:rFonts w:ascii="Times New Roman" w:hAnsi="Times New Roman"/>
                <w:color w:val="000000"/>
                <w:sz w:val="20"/>
                <w:szCs w:val="20"/>
              </w:rPr>
            </w:pPr>
            <w:r w:rsidRPr="00C61AB2">
              <w:rPr>
                <w:rFonts w:ascii="Times New Roman" w:hAnsi="Times New Roman"/>
                <w:color w:val="000000"/>
                <w:sz w:val="20"/>
                <w:szCs w:val="20"/>
              </w:rPr>
              <w:t>2. Метод определения потери массы под действием сульфата натрия или сульфата магния.</w:t>
            </w:r>
          </w:p>
          <w:p w:rsidR="00C61AB2" w:rsidRPr="00C61AB2" w:rsidRDefault="00C61AB2" w:rsidP="00C61AB2">
            <w:pPr>
              <w:spacing w:after="0" w:line="214" w:lineRule="auto"/>
              <w:jc w:val="both"/>
              <w:rPr>
                <w:rFonts w:ascii="Times New Roman" w:hAnsi="Times New Roman"/>
                <w:color w:val="000000"/>
                <w:sz w:val="20"/>
                <w:szCs w:val="20"/>
              </w:rPr>
            </w:pPr>
            <w:r w:rsidRPr="00C61AB2">
              <w:rPr>
                <w:rFonts w:ascii="Times New Roman" w:hAnsi="Times New Roman"/>
                <w:color w:val="000000"/>
                <w:sz w:val="20"/>
                <w:szCs w:val="20"/>
              </w:rPr>
              <w:t>3. Метод определения содержания дробленных зерен щебня из гравия.</w:t>
            </w:r>
          </w:p>
          <w:p w:rsidR="00C61AB2" w:rsidRPr="00C61AB2" w:rsidRDefault="00C61AB2" w:rsidP="00C61AB2">
            <w:pPr>
              <w:spacing w:after="0" w:line="214" w:lineRule="auto"/>
              <w:jc w:val="both"/>
              <w:rPr>
                <w:rFonts w:ascii="Times New Roman" w:hAnsi="Times New Roman"/>
                <w:color w:val="000000"/>
                <w:sz w:val="20"/>
                <w:szCs w:val="20"/>
              </w:rPr>
            </w:pPr>
            <w:r w:rsidRPr="00C61AB2">
              <w:rPr>
                <w:rFonts w:ascii="Times New Roman" w:hAnsi="Times New Roman"/>
                <w:color w:val="000000"/>
                <w:sz w:val="20"/>
                <w:szCs w:val="20"/>
              </w:rPr>
              <w:t>4. Метод определения количества пустот в песке.</w:t>
            </w:r>
          </w:p>
          <w:p w:rsidR="00C61AB2" w:rsidRPr="00C61AB2" w:rsidRDefault="00C61AB2" w:rsidP="00C61AB2">
            <w:pPr>
              <w:spacing w:after="0" w:line="214" w:lineRule="auto"/>
              <w:jc w:val="both"/>
              <w:rPr>
                <w:rFonts w:ascii="Times New Roman" w:hAnsi="Times New Roman"/>
                <w:color w:val="000000"/>
                <w:sz w:val="20"/>
                <w:szCs w:val="20"/>
              </w:rPr>
            </w:pPr>
            <w:r w:rsidRPr="00C61AB2">
              <w:rPr>
                <w:rFonts w:ascii="Times New Roman" w:hAnsi="Times New Roman"/>
                <w:color w:val="000000"/>
                <w:sz w:val="20"/>
                <w:szCs w:val="20"/>
              </w:rPr>
              <w:t xml:space="preserve">5. Метод определения плотности и </w:t>
            </w:r>
            <w:proofErr w:type="spellStart"/>
            <w:r w:rsidRPr="00C61AB2">
              <w:rPr>
                <w:rFonts w:ascii="Times New Roman" w:hAnsi="Times New Roman"/>
                <w:color w:val="000000"/>
                <w:sz w:val="20"/>
                <w:szCs w:val="20"/>
              </w:rPr>
              <w:t>пустотности</w:t>
            </w:r>
            <w:proofErr w:type="spellEnd"/>
            <w:r w:rsidRPr="00C61AB2">
              <w:rPr>
                <w:rFonts w:ascii="Times New Roman" w:hAnsi="Times New Roman"/>
                <w:color w:val="000000"/>
                <w:sz w:val="20"/>
                <w:szCs w:val="20"/>
              </w:rPr>
              <w:t xml:space="preserve"> щебня после </w:t>
            </w:r>
            <w:proofErr w:type="spellStart"/>
            <w:r w:rsidRPr="00C61AB2">
              <w:rPr>
                <w:rFonts w:ascii="Times New Roman" w:hAnsi="Times New Roman"/>
                <w:color w:val="000000"/>
                <w:sz w:val="20"/>
                <w:szCs w:val="20"/>
              </w:rPr>
              <w:t>штыкования</w:t>
            </w:r>
            <w:proofErr w:type="spellEnd"/>
            <w:r w:rsidRPr="00C61AB2">
              <w:rPr>
                <w:rFonts w:ascii="Times New Roman" w:hAnsi="Times New Roman"/>
                <w:color w:val="000000"/>
                <w:sz w:val="20"/>
                <w:szCs w:val="20"/>
              </w:rPr>
              <w:t>.</w:t>
            </w:r>
          </w:p>
          <w:p w:rsidR="00C61AB2" w:rsidRPr="00C61AB2" w:rsidRDefault="00C61AB2" w:rsidP="00C61AB2">
            <w:pPr>
              <w:spacing w:after="0" w:line="214" w:lineRule="auto"/>
              <w:jc w:val="both"/>
              <w:rPr>
                <w:rFonts w:ascii="Times New Roman" w:hAnsi="Times New Roman"/>
                <w:color w:val="000000"/>
                <w:sz w:val="20"/>
                <w:szCs w:val="20"/>
              </w:rPr>
            </w:pPr>
            <w:r w:rsidRPr="00C61AB2">
              <w:rPr>
                <w:rFonts w:ascii="Times New Roman" w:hAnsi="Times New Roman"/>
                <w:color w:val="000000"/>
                <w:sz w:val="20"/>
                <w:szCs w:val="20"/>
              </w:rPr>
              <w:t>6. Метод определения плотности и абсорбции щебня.</w:t>
            </w:r>
          </w:p>
          <w:p w:rsidR="00C61AB2" w:rsidRPr="00C61AB2" w:rsidRDefault="00C61AB2" w:rsidP="00C61AB2">
            <w:pPr>
              <w:spacing w:after="0" w:line="214" w:lineRule="auto"/>
              <w:jc w:val="both"/>
              <w:rPr>
                <w:rFonts w:ascii="Times New Roman" w:hAnsi="Times New Roman"/>
                <w:color w:val="000000"/>
                <w:sz w:val="20"/>
                <w:szCs w:val="20"/>
              </w:rPr>
            </w:pPr>
            <w:r w:rsidRPr="00C61AB2">
              <w:rPr>
                <w:rFonts w:ascii="Times New Roman" w:hAnsi="Times New Roman"/>
                <w:color w:val="000000"/>
                <w:sz w:val="20"/>
                <w:szCs w:val="20"/>
              </w:rPr>
              <w:t xml:space="preserve">7. Метод определения пустот </w:t>
            </w:r>
            <w:proofErr w:type="spellStart"/>
            <w:r w:rsidRPr="00C61AB2">
              <w:rPr>
                <w:rFonts w:ascii="Times New Roman" w:hAnsi="Times New Roman"/>
                <w:color w:val="000000"/>
                <w:sz w:val="20"/>
                <w:szCs w:val="20"/>
              </w:rPr>
              <w:t>Ригдена</w:t>
            </w:r>
            <w:proofErr w:type="spellEnd"/>
            <w:r w:rsidRPr="00C61AB2">
              <w:rPr>
                <w:rFonts w:ascii="Times New Roman" w:hAnsi="Times New Roman"/>
                <w:color w:val="000000"/>
                <w:sz w:val="20"/>
                <w:szCs w:val="20"/>
              </w:rPr>
              <w:t xml:space="preserve"> в минеральном порошке.</w:t>
            </w:r>
          </w:p>
          <w:p w:rsidR="00C61AB2" w:rsidRPr="00C61AB2" w:rsidRDefault="00C61AB2" w:rsidP="00C61AB2">
            <w:pPr>
              <w:spacing w:after="0" w:line="214" w:lineRule="auto"/>
              <w:jc w:val="both"/>
              <w:rPr>
                <w:rFonts w:ascii="Times New Roman" w:hAnsi="Times New Roman"/>
                <w:color w:val="000000"/>
                <w:sz w:val="20"/>
                <w:szCs w:val="20"/>
              </w:rPr>
            </w:pPr>
            <w:r w:rsidRPr="00C61AB2">
              <w:rPr>
                <w:rFonts w:ascii="Times New Roman" w:hAnsi="Times New Roman"/>
                <w:color w:val="000000"/>
                <w:sz w:val="20"/>
                <w:szCs w:val="20"/>
              </w:rPr>
              <w:t>8 Методы определения максимальной плотности минерального порошка.</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tcBorders>
              <w:top w:val="nil"/>
              <w:left w:val="nil"/>
              <w:bottom w:val="single" w:sz="4" w:space="0" w:color="auto"/>
              <w:right w:val="single" w:sz="4" w:space="0" w:color="auto"/>
            </w:tcBorders>
            <w:shd w:val="clear" w:color="auto" w:fill="auto"/>
            <w:vAlign w:val="center"/>
          </w:tcPr>
          <w:p w:rsidR="00C61AB2" w:rsidRPr="00C61AB2" w:rsidRDefault="00C61AB2" w:rsidP="00C61AB2">
            <w:pPr>
              <w:spacing w:after="0" w:line="214" w:lineRule="auto"/>
              <w:rPr>
                <w:rFonts w:ascii="Times New Roman" w:hAnsi="Times New Roman"/>
                <w:color w:val="000000"/>
                <w:sz w:val="20"/>
                <w:szCs w:val="20"/>
              </w:rPr>
            </w:pPr>
            <w:r w:rsidRPr="00C61AB2">
              <w:rPr>
                <w:rFonts w:ascii="Times New Roman" w:hAnsi="Times New Roman"/>
                <w:color w:val="000000"/>
                <w:sz w:val="20"/>
                <w:szCs w:val="20"/>
              </w:rPr>
              <w:t>ГОСТ Р 58406.1-2020 – ГОСТ Р 58406.7-2020,</w:t>
            </w:r>
          </w:p>
          <w:p w:rsidR="00C61AB2" w:rsidRPr="00C61AB2" w:rsidRDefault="00C61AB2" w:rsidP="00C61AB2">
            <w:pPr>
              <w:spacing w:after="0" w:line="214" w:lineRule="auto"/>
              <w:rPr>
                <w:rFonts w:ascii="Times New Roman" w:hAnsi="Times New Roman"/>
                <w:color w:val="000000"/>
                <w:sz w:val="20"/>
                <w:szCs w:val="20"/>
              </w:rPr>
            </w:pPr>
            <w:r w:rsidRPr="00C61AB2">
              <w:rPr>
                <w:rFonts w:ascii="Times New Roman" w:hAnsi="Times New Roman"/>
                <w:color w:val="000000"/>
                <w:sz w:val="20"/>
                <w:szCs w:val="20"/>
              </w:rPr>
              <w:t>ГОСТ Р 58406.10-2020</w:t>
            </w:r>
          </w:p>
        </w:tc>
        <w:tc>
          <w:tcPr>
            <w:tcW w:w="7088" w:type="dxa"/>
            <w:tcBorders>
              <w:top w:val="nil"/>
              <w:left w:val="nil"/>
              <w:bottom w:val="single" w:sz="4" w:space="0" w:color="auto"/>
              <w:right w:val="single" w:sz="4" w:space="0" w:color="auto"/>
            </w:tcBorders>
            <w:shd w:val="clear" w:color="auto" w:fill="auto"/>
            <w:vAlign w:val="center"/>
          </w:tcPr>
          <w:p w:rsidR="00C61AB2" w:rsidRPr="00C61AB2" w:rsidRDefault="00C61AB2" w:rsidP="00C61AB2">
            <w:pPr>
              <w:tabs>
                <w:tab w:val="left" w:pos="464"/>
              </w:tabs>
              <w:spacing w:after="0" w:line="214" w:lineRule="auto"/>
              <w:jc w:val="both"/>
              <w:rPr>
                <w:rFonts w:ascii="Times New Roman" w:hAnsi="Times New Roman"/>
                <w:color w:val="000000"/>
                <w:sz w:val="20"/>
                <w:szCs w:val="20"/>
              </w:rPr>
            </w:pPr>
            <w:r w:rsidRPr="00C61AB2">
              <w:rPr>
                <w:rFonts w:ascii="Times New Roman" w:hAnsi="Times New Roman"/>
                <w:color w:val="000000"/>
                <w:sz w:val="20"/>
                <w:szCs w:val="20"/>
              </w:rPr>
              <w:t xml:space="preserve">Группа стандартов на смеси щебеночно-мастичные асфальтобетонные, асфальтобетонные дорожные, горячие асфальтобетонные и асфальтобетон. </w:t>
            </w:r>
          </w:p>
          <w:p w:rsidR="00C61AB2" w:rsidRPr="00C61AB2" w:rsidRDefault="00C61AB2" w:rsidP="00C61AB2">
            <w:pPr>
              <w:numPr>
                <w:ilvl w:val="0"/>
                <w:numId w:val="35"/>
              </w:numPr>
              <w:tabs>
                <w:tab w:val="left" w:pos="464"/>
              </w:tabs>
              <w:spacing w:after="0" w:line="214" w:lineRule="auto"/>
              <w:ind w:left="38" w:firstLine="0"/>
              <w:contextualSpacing/>
              <w:jc w:val="both"/>
              <w:rPr>
                <w:rFonts w:ascii="Times New Roman" w:hAnsi="Times New Roman"/>
                <w:color w:val="000000"/>
                <w:sz w:val="20"/>
                <w:szCs w:val="20"/>
              </w:rPr>
            </w:pPr>
            <w:r w:rsidRPr="00C61AB2">
              <w:rPr>
                <w:rFonts w:ascii="Times New Roman" w:hAnsi="Times New Roman"/>
                <w:color w:val="000000"/>
                <w:sz w:val="20"/>
                <w:szCs w:val="20"/>
              </w:rPr>
              <w:t>Технические условия.</w:t>
            </w:r>
          </w:p>
          <w:p w:rsidR="00C61AB2" w:rsidRPr="00C61AB2" w:rsidRDefault="00C61AB2" w:rsidP="00C61AB2">
            <w:pPr>
              <w:numPr>
                <w:ilvl w:val="0"/>
                <w:numId w:val="35"/>
              </w:numPr>
              <w:tabs>
                <w:tab w:val="left" w:pos="464"/>
              </w:tabs>
              <w:spacing w:after="0" w:line="214" w:lineRule="auto"/>
              <w:ind w:left="38" w:firstLine="0"/>
              <w:contextualSpacing/>
              <w:jc w:val="both"/>
              <w:rPr>
                <w:rFonts w:ascii="Times New Roman" w:hAnsi="Times New Roman"/>
                <w:color w:val="000000"/>
                <w:sz w:val="20"/>
                <w:szCs w:val="20"/>
              </w:rPr>
            </w:pPr>
            <w:r w:rsidRPr="00C61AB2">
              <w:rPr>
                <w:rFonts w:ascii="Times New Roman" w:hAnsi="Times New Roman"/>
                <w:color w:val="000000"/>
                <w:sz w:val="20"/>
                <w:szCs w:val="20"/>
              </w:rPr>
              <w:t>Технические условия.</w:t>
            </w:r>
          </w:p>
          <w:p w:rsidR="00C61AB2" w:rsidRPr="00C61AB2" w:rsidRDefault="00C61AB2" w:rsidP="00C61AB2">
            <w:pPr>
              <w:numPr>
                <w:ilvl w:val="0"/>
                <w:numId w:val="35"/>
              </w:numPr>
              <w:tabs>
                <w:tab w:val="left" w:pos="464"/>
              </w:tabs>
              <w:spacing w:after="0" w:line="214" w:lineRule="auto"/>
              <w:ind w:left="38" w:firstLine="0"/>
              <w:contextualSpacing/>
              <w:jc w:val="both"/>
              <w:rPr>
                <w:rFonts w:ascii="Times New Roman" w:hAnsi="Times New Roman"/>
                <w:color w:val="000000"/>
                <w:sz w:val="20"/>
                <w:szCs w:val="20"/>
              </w:rPr>
            </w:pPr>
            <w:r w:rsidRPr="00C61AB2">
              <w:rPr>
                <w:rFonts w:ascii="Times New Roman" w:hAnsi="Times New Roman"/>
                <w:color w:val="000000"/>
                <w:sz w:val="20"/>
                <w:szCs w:val="20"/>
              </w:rPr>
              <w:t xml:space="preserve">Метод определения стойкости к </w:t>
            </w:r>
            <w:proofErr w:type="spellStart"/>
            <w:r w:rsidRPr="00C61AB2">
              <w:rPr>
                <w:rFonts w:ascii="Times New Roman" w:hAnsi="Times New Roman"/>
                <w:color w:val="000000"/>
                <w:sz w:val="20"/>
                <w:szCs w:val="20"/>
              </w:rPr>
              <w:t>колееобразованию</w:t>
            </w:r>
            <w:proofErr w:type="spellEnd"/>
            <w:r w:rsidRPr="00C61AB2">
              <w:rPr>
                <w:rFonts w:ascii="Times New Roman" w:hAnsi="Times New Roman"/>
                <w:color w:val="000000"/>
                <w:sz w:val="20"/>
                <w:szCs w:val="20"/>
              </w:rPr>
              <w:t xml:space="preserve"> прокатыванием нагруженного колеса.</w:t>
            </w:r>
          </w:p>
          <w:p w:rsidR="00C61AB2" w:rsidRPr="00C61AB2" w:rsidRDefault="00C61AB2" w:rsidP="00C61AB2">
            <w:pPr>
              <w:numPr>
                <w:ilvl w:val="0"/>
                <w:numId w:val="35"/>
              </w:numPr>
              <w:tabs>
                <w:tab w:val="left" w:pos="464"/>
              </w:tabs>
              <w:spacing w:after="0" w:line="214" w:lineRule="auto"/>
              <w:ind w:left="38" w:firstLine="0"/>
              <w:contextualSpacing/>
              <w:jc w:val="both"/>
              <w:rPr>
                <w:rFonts w:ascii="Times New Roman" w:hAnsi="Times New Roman"/>
                <w:color w:val="000000"/>
                <w:sz w:val="20"/>
                <w:szCs w:val="20"/>
              </w:rPr>
            </w:pPr>
            <w:r w:rsidRPr="00C61AB2">
              <w:rPr>
                <w:rFonts w:ascii="Times New Roman" w:hAnsi="Times New Roman"/>
                <w:color w:val="000000"/>
                <w:sz w:val="20"/>
                <w:szCs w:val="20"/>
              </w:rPr>
              <w:t>Приготовление образцов-плит вальцовым уплотнителем.</w:t>
            </w:r>
          </w:p>
          <w:p w:rsidR="00C61AB2" w:rsidRPr="00C61AB2" w:rsidRDefault="00C61AB2" w:rsidP="00C61AB2">
            <w:pPr>
              <w:numPr>
                <w:ilvl w:val="0"/>
                <w:numId w:val="35"/>
              </w:numPr>
              <w:tabs>
                <w:tab w:val="left" w:pos="464"/>
              </w:tabs>
              <w:spacing w:after="0" w:line="214" w:lineRule="auto"/>
              <w:ind w:left="38" w:firstLine="0"/>
              <w:contextualSpacing/>
              <w:jc w:val="both"/>
              <w:rPr>
                <w:rFonts w:ascii="Times New Roman" w:hAnsi="Times New Roman"/>
                <w:color w:val="000000"/>
                <w:sz w:val="20"/>
                <w:szCs w:val="20"/>
              </w:rPr>
            </w:pPr>
            <w:r w:rsidRPr="00C61AB2">
              <w:rPr>
                <w:rFonts w:ascii="Times New Roman" w:hAnsi="Times New Roman"/>
                <w:color w:val="000000"/>
                <w:sz w:val="20"/>
                <w:szCs w:val="20"/>
              </w:rPr>
              <w:t xml:space="preserve">Метод определения </w:t>
            </w:r>
            <w:proofErr w:type="spellStart"/>
            <w:r w:rsidRPr="00C61AB2">
              <w:rPr>
                <w:rFonts w:ascii="Times New Roman" w:hAnsi="Times New Roman"/>
                <w:color w:val="000000"/>
                <w:sz w:val="20"/>
                <w:szCs w:val="20"/>
              </w:rPr>
              <w:t>истираемости</w:t>
            </w:r>
            <w:proofErr w:type="spellEnd"/>
            <w:r w:rsidRPr="00C61AB2">
              <w:rPr>
                <w:rFonts w:ascii="Times New Roman" w:hAnsi="Times New Roman"/>
                <w:color w:val="000000"/>
                <w:sz w:val="20"/>
                <w:szCs w:val="20"/>
              </w:rPr>
              <w:t>.</w:t>
            </w:r>
          </w:p>
          <w:p w:rsidR="00C61AB2" w:rsidRPr="00C61AB2" w:rsidRDefault="00C61AB2" w:rsidP="00C61AB2">
            <w:pPr>
              <w:numPr>
                <w:ilvl w:val="0"/>
                <w:numId w:val="35"/>
              </w:numPr>
              <w:tabs>
                <w:tab w:val="left" w:pos="464"/>
              </w:tabs>
              <w:spacing w:after="0" w:line="214" w:lineRule="auto"/>
              <w:ind w:left="38" w:firstLine="0"/>
              <w:contextualSpacing/>
              <w:jc w:val="both"/>
              <w:rPr>
                <w:rFonts w:ascii="Times New Roman" w:hAnsi="Times New Roman"/>
                <w:color w:val="000000"/>
                <w:sz w:val="20"/>
                <w:szCs w:val="20"/>
              </w:rPr>
            </w:pPr>
            <w:r w:rsidRPr="00C61AB2">
              <w:rPr>
                <w:rFonts w:ascii="Times New Roman" w:hAnsi="Times New Roman"/>
                <w:color w:val="000000"/>
                <w:sz w:val="20"/>
                <w:szCs w:val="20"/>
              </w:rPr>
              <w:t>Метод определения предела прочности на растяжение при изгибе и предельной относительной деформации растяжения.</w:t>
            </w:r>
          </w:p>
          <w:p w:rsidR="00C61AB2" w:rsidRPr="00C61AB2" w:rsidRDefault="00C61AB2" w:rsidP="00C61AB2">
            <w:pPr>
              <w:numPr>
                <w:ilvl w:val="0"/>
                <w:numId w:val="35"/>
              </w:numPr>
              <w:tabs>
                <w:tab w:val="left" w:pos="464"/>
              </w:tabs>
              <w:spacing w:after="0" w:line="214" w:lineRule="auto"/>
              <w:ind w:left="38" w:firstLine="0"/>
              <w:contextualSpacing/>
              <w:jc w:val="both"/>
              <w:rPr>
                <w:rFonts w:ascii="Times New Roman" w:hAnsi="Times New Roman"/>
                <w:color w:val="000000"/>
                <w:sz w:val="20"/>
                <w:szCs w:val="20"/>
              </w:rPr>
            </w:pPr>
            <w:r w:rsidRPr="00C61AB2">
              <w:rPr>
                <w:rFonts w:ascii="Times New Roman" w:hAnsi="Times New Roman"/>
                <w:color w:val="000000"/>
                <w:sz w:val="20"/>
                <w:szCs w:val="20"/>
              </w:rPr>
              <w:t xml:space="preserve">Метод определения влияния </w:t>
            </w:r>
            <w:proofErr w:type="spellStart"/>
            <w:r w:rsidRPr="00C61AB2">
              <w:rPr>
                <w:rFonts w:ascii="Times New Roman" w:hAnsi="Times New Roman"/>
                <w:color w:val="000000"/>
                <w:sz w:val="20"/>
                <w:szCs w:val="20"/>
              </w:rPr>
              <w:t>противогололедных</w:t>
            </w:r>
            <w:proofErr w:type="spellEnd"/>
            <w:r w:rsidRPr="00C61AB2">
              <w:rPr>
                <w:rFonts w:ascii="Times New Roman" w:hAnsi="Times New Roman"/>
                <w:color w:val="000000"/>
                <w:sz w:val="20"/>
                <w:szCs w:val="20"/>
              </w:rPr>
              <w:t xml:space="preserve"> реагентов.</w:t>
            </w:r>
          </w:p>
          <w:p w:rsidR="00C61AB2" w:rsidRPr="00C61AB2" w:rsidRDefault="00C61AB2" w:rsidP="00C61AB2">
            <w:pPr>
              <w:spacing w:after="0" w:line="214" w:lineRule="auto"/>
              <w:ind w:left="38"/>
              <w:jc w:val="both"/>
              <w:rPr>
                <w:rFonts w:ascii="Times New Roman" w:hAnsi="Times New Roman"/>
                <w:color w:val="000000"/>
                <w:sz w:val="20"/>
                <w:szCs w:val="20"/>
              </w:rPr>
            </w:pPr>
            <w:r w:rsidRPr="00C61AB2">
              <w:rPr>
                <w:rFonts w:ascii="Times New Roman" w:hAnsi="Times New Roman"/>
                <w:color w:val="000000"/>
                <w:sz w:val="20"/>
                <w:szCs w:val="20"/>
              </w:rPr>
              <w:t>10. Правила проектирования.</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tcBorders>
              <w:top w:val="nil"/>
              <w:left w:val="nil"/>
              <w:bottom w:val="single" w:sz="4" w:space="0" w:color="auto"/>
              <w:right w:val="single" w:sz="4" w:space="0" w:color="auto"/>
            </w:tcBorders>
            <w:shd w:val="clear" w:color="auto" w:fill="auto"/>
            <w:vAlign w:val="center"/>
          </w:tcPr>
          <w:p w:rsidR="00C61AB2" w:rsidRPr="00C61AB2" w:rsidRDefault="00C61AB2" w:rsidP="00C61AB2">
            <w:pPr>
              <w:spacing w:after="0" w:line="214" w:lineRule="auto"/>
              <w:rPr>
                <w:rFonts w:ascii="Times New Roman" w:hAnsi="Times New Roman"/>
                <w:color w:val="000000"/>
                <w:sz w:val="20"/>
                <w:szCs w:val="20"/>
              </w:rPr>
            </w:pPr>
            <w:r w:rsidRPr="00C61AB2">
              <w:rPr>
                <w:rFonts w:ascii="Times New Roman" w:hAnsi="Times New Roman"/>
                <w:color w:val="000000"/>
                <w:sz w:val="20"/>
                <w:szCs w:val="20"/>
              </w:rPr>
              <w:t>ГОСТ Р 58406.8-2019  - ГОСТ Р 58406.9-2019</w:t>
            </w:r>
          </w:p>
        </w:tc>
        <w:tc>
          <w:tcPr>
            <w:tcW w:w="7088" w:type="dxa"/>
            <w:tcBorders>
              <w:top w:val="nil"/>
              <w:left w:val="nil"/>
              <w:bottom w:val="single" w:sz="4" w:space="0" w:color="auto"/>
              <w:right w:val="single" w:sz="4" w:space="0" w:color="auto"/>
            </w:tcBorders>
            <w:shd w:val="clear" w:color="auto" w:fill="auto"/>
            <w:vAlign w:val="center"/>
          </w:tcPr>
          <w:p w:rsidR="00C61AB2" w:rsidRPr="00C61AB2" w:rsidRDefault="00C61AB2" w:rsidP="00C61AB2">
            <w:pPr>
              <w:spacing w:after="0" w:line="214" w:lineRule="auto"/>
              <w:jc w:val="both"/>
              <w:rPr>
                <w:rFonts w:ascii="Times New Roman" w:hAnsi="Times New Roman"/>
                <w:color w:val="000000"/>
                <w:sz w:val="20"/>
                <w:szCs w:val="20"/>
              </w:rPr>
            </w:pPr>
            <w:r w:rsidRPr="00C61AB2">
              <w:rPr>
                <w:rFonts w:ascii="Times New Roman" w:hAnsi="Times New Roman"/>
                <w:color w:val="000000"/>
                <w:sz w:val="20"/>
                <w:szCs w:val="20"/>
              </w:rPr>
              <w:t xml:space="preserve">Группа стандартов на смеси асфальтобетонные дорожные и асфальтобетон. </w:t>
            </w:r>
          </w:p>
          <w:p w:rsidR="00C61AB2" w:rsidRPr="00C61AB2" w:rsidRDefault="00C61AB2" w:rsidP="00C61AB2">
            <w:pPr>
              <w:spacing w:after="0" w:line="214" w:lineRule="auto"/>
              <w:jc w:val="both"/>
              <w:rPr>
                <w:rFonts w:ascii="Times New Roman" w:hAnsi="Times New Roman"/>
                <w:color w:val="000000"/>
                <w:sz w:val="20"/>
                <w:szCs w:val="20"/>
              </w:rPr>
            </w:pPr>
            <w:r w:rsidRPr="00C61AB2">
              <w:rPr>
                <w:rFonts w:ascii="Times New Roman" w:hAnsi="Times New Roman"/>
                <w:color w:val="000000"/>
                <w:sz w:val="20"/>
                <w:szCs w:val="20"/>
              </w:rPr>
              <w:t>8. Определение сопротивления пластическому течению по методу Маршалла.</w:t>
            </w:r>
          </w:p>
          <w:p w:rsidR="00C61AB2" w:rsidRPr="00C61AB2" w:rsidRDefault="00C61AB2" w:rsidP="00C61AB2">
            <w:pPr>
              <w:spacing w:after="0" w:line="214" w:lineRule="auto"/>
              <w:jc w:val="both"/>
              <w:rPr>
                <w:rFonts w:ascii="Times New Roman" w:hAnsi="Times New Roman"/>
                <w:color w:val="000000"/>
                <w:sz w:val="20"/>
                <w:szCs w:val="20"/>
              </w:rPr>
            </w:pPr>
            <w:r w:rsidRPr="00C61AB2">
              <w:rPr>
                <w:rFonts w:ascii="Times New Roman" w:hAnsi="Times New Roman"/>
                <w:color w:val="000000"/>
                <w:sz w:val="20"/>
                <w:szCs w:val="20"/>
              </w:rPr>
              <w:t>9. Метод приготовления образцов уплотнителем Маршалла </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tcBorders>
              <w:top w:val="nil"/>
              <w:left w:val="nil"/>
              <w:bottom w:val="single" w:sz="4" w:space="0" w:color="auto"/>
              <w:right w:val="single" w:sz="4" w:space="0" w:color="auto"/>
            </w:tcBorders>
            <w:shd w:val="clear" w:color="auto" w:fill="auto"/>
            <w:vAlign w:val="center"/>
          </w:tcPr>
          <w:p w:rsidR="00C61AB2" w:rsidRPr="00C61AB2" w:rsidRDefault="00C61AB2" w:rsidP="00C61AB2">
            <w:pPr>
              <w:spacing w:after="0" w:line="214" w:lineRule="auto"/>
              <w:rPr>
                <w:rFonts w:ascii="Times New Roman" w:hAnsi="Times New Roman"/>
                <w:color w:val="000000"/>
                <w:sz w:val="20"/>
                <w:szCs w:val="20"/>
              </w:rPr>
            </w:pPr>
            <w:r w:rsidRPr="00C61AB2">
              <w:rPr>
                <w:rFonts w:ascii="Times New Roman" w:hAnsi="Times New Roman"/>
                <w:color w:val="000000"/>
                <w:sz w:val="20"/>
                <w:szCs w:val="20"/>
              </w:rPr>
              <w:t>ГОСТ Р 58407.1-2020 – ГОСТ Р 58407.3-2020</w:t>
            </w:r>
          </w:p>
        </w:tc>
        <w:tc>
          <w:tcPr>
            <w:tcW w:w="7088" w:type="dxa"/>
            <w:tcBorders>
              <w:top w:val="nil"/>
              <w:left w:val="nil"/>
              <w:bottom w:val="single" w:sz="4" w:space="0" w:color="auto"/>
              <w:right w:val="single" w:sz="4" w:space="0" w:color="auto"/>
            </w:tcBorders>
            <w:shd w:val="clear" w:color="auto" w:fill="auto"/>
            <w:vAlign w:val="center"/>
          </w:tcPr>
          <w:p w:rsidR="00C61AB2" w:rsidRPr="00C61AB2" w:rsidRDefault="00C61AB2" w:rsidP="00C61AB2">
            <w:pPr>
              <w:tabs>
                <w:tab w:val="left" w:pos="322"/>
              </w:tabs>
              <w:spacing w:after="0" w:line="214" w:lineRule="auto"/>
              <w:jc w:val="both"/>
              <w:rPr>
                <w:rFonts w:ascii="Times New Roman" w:hAnsi="Times New Roman"/>
                <w:color w:val="000000"/>
                <w:sz w:val="20"/>
                <w:szCs w:val="20"/>
              </w:rPr>
            </w:pPr>
            <w:r w:rsidRPr="00C61AB2">
              <w:rPr>
                <w:rFonts w:ascii="Times New Roman" w:hAnsi="Times New Roman"/>
                <w:color w:val="000000"/>
                <w:sz w:val="20"/>
                <w:szCs w:val="20"/>
              </w:rPr>
              <w:t xml:space="preserve">Группа стандартов на материалы минеральные. </w:t>
            </w:r>
          </w:p>
          <w:p w:rsidR="00C61AB2" w:rsidRPr="00C61AB2" w:rsidRDefault="00C61AB2" w:rsidP="00C61AB2">
            <w:pPr>
              <w:numPr>
                <w:ilvl w:val="0"/>
                <w:numId w:val="37"/>
              </w:numPr>
              <w:tabs>
                <w:tab w:val="left" w:pos="322"/>
              </w:tabs>
              <w:spacing w:after="0" w:line="214" w:lineRule="auto"/>
              <w:ind w:left="0" w:firstLine="0"/>
              <w:contextualSpacing/>
              <w:jc w:val="both"/>
              <w:rPr>
                <w:rFonts w:ascii="Times New Roman" w:hAnsi="Times New Roman"/>
                <w:color w:val="000000"/>
                <w:sz w:val="20"/>
                <w:szCs w:val="20"/>
              </w:rPr>
            </w:pPr>
            <w:r w:rsidRPr="00C61AB2">
              <w:rPr>
                <w:rFonts w:ascii="Times New Roman" w:hAnsi="Times New Roman"/>
                <w:color w:val="000000"/>
                <w:sz w:val="20"/>
                <w:szCs w:val="20"/>
              </w:rPr>
              <w:t>Методы отбор проб песка.</w:t>
            </w:r>
          </w:p>
          <w:p w:rsidR="00C61AB2" w:rsidRPr="00C61AB2" w:rsidRDefault="00C61AB2" w:rsidP="00C61AB2">
            <w:pPr>
              <w:numPr>
                <w:ilvl w:val="0"/>
                <w:numId w:val="37"/>
              </w:numPr>
              <w:tabs>
                <w:tab w:val="left" w:pos="322"/>
              </w:tabs>
              <w:spacing w:after="0" w:line="214" w:lineRule="auto"/>
              <w:ind w:left="0" w:firstLine="0"/>
              <w:contextualSpacing/>
              <w:jc w:val="both"/>
              <w:rPr>
                <w:rFonts w:ascii="Times New Roman" w:hAnsi="Times New Roman"/>
                <w:color w:val="000000"/>
                <w:sz w:val="20"/>
                <w:szCs w:val="20"/>
              </w:rPr>
            </w:pPr>
            <w:r w:rsidRPr="00C61AB2">
              <w:rPr>
                <w:rFonts w:ascii="Times New Roman" w:hAnsi="Times New Roman"/>
                <w:color w:val="000000"/>
                <w:sz w:val="20"/>
                <w:szCs w:val="20"/>
              </w:rPr>
              <w:t>Материалы минеральные. Методы отбор проб щебня.</w:t>
            </w:r>
          </w:p>
          <w:p w:rsidR="00C61AB2" w:rsidRPr="00C61AB2" w:rsidRDefault="00C61AB2" w:rsidP="00C61AB2">
            <w:pPr>
              <w:numPr>
                <w:ilvl w:val="0"/>
                <w:numId w:val="37"/>
              </w:numPr>
              <w:tabs>
                <w:tab w:val="left" w:pos="322"/>
              </w:tabs>
              <w:spacing w:after="0" w:line="214" w:lineRule="auto"/>
              <w:ind w:left="0" w:firstLine="0"/>
              <w:contextualSpacing/>
              <w:jc w:val="both"/>
              <w:rPr>
                <w:rFonts w:ascii="Times New Roman" w:hAnsi="Times New Roman"/>
                <w:color w:val="000000"/>
                <w:sz w:val="20"/>
                <w:szCs w:val="20"/>
              </w:rPr>
            </w:pPr>
            <w:r w:rsidRPr="00C61AB2">
              <w:rPr>
                <w:rFonts w:ascii="Times New Roman" w:hAnsi="Times New Roman"/>
                <w:color w:val="000000"/>
                <w:sz w:val="20"/>
                <w:szCs w:val="20"/>
              </w:rPr>
              <w:t>Методы отбор проб минерального порошка.</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tcBorders>
              <w:top w:val="nil"/>
              <w:left w:val="nil"/>
              <w:bottom w:val="single" w:sz="4" w:space="0" w:color="auto"/>
              <w:right w:val="single" w:sz="4" w:space="0" w:color="auto"/>
            </w:tcBorders>
            <w:shd w:val="clear" w:color="auto" w:fill="auto"/>
            <w:vAlign w:val="center"/>
          </w:tcPr>
          <w:p w:rsidR="00C61AB2" w:rsidRPr="00C61AB2" w:rsidRDefault="00C61AB2" w:rsidP="00C61AB2">
            <w:pPr>
              <w:spacing w:after="0" w:line="214" w:lineRule="auto"/>
              <w:rPr>
                <w:rFonts w:ascii="Times New Roman" w:hAnsi="Times New Roman"/>
                <w:color w:val="000000"/>
                <w:sz w:val="20"/>
                <w:szCs w:val="20"/>
              </w:rPr>
            </w:pPr>
            <w:r w:rsidRPr="00C61AB2">
              <w:rPr>
                <w:rFonts w:ascii="Times New Roman" w:hAnsi="Times New Roman"/>
                <w:color w:val="000000"/>
                <w:sz w:val="20"/>
                <w:szCs w:val="20"/>
              </w:rPr>
              <w:t>ГОСТ Р 58407.4-2019</w:t>
            </w:r>
          </w:p>
        </w:tc>
        <w:tc>
          <w:tcPr>
            <w:tcW w:w="7088" w:type="dxa"/>
            <w:tcBorders>
              <w:top w:val="nil"/>
              <w:left w:val="nil"/>
              <w:bottom w:val="single" w:sz="4" w:space="0" w:color="auto"/>
              <w:right w:val="single" w:sz="4" w:space="0" w:color="auto"/>
            </w:tcBorders>
            <w:shd w:val="clear" w:color="auto" w:fill="auto"/>
            <w:vAlign w:val="center"/>
          </w:tcPr>
          <w:p w:rsidR="00C61AB2" w:rsidRPr="00C61AB2" w:rsidRDefault="00C61AB2" w:rsidP="00C61AB2">
            <w:pPr>
              <w:spacing w:after="0" w:line="214" w:lineRule="auto"/>
              <w:jc w:val="both"/>
              <w:rPr>
                <w:rFonts w:ascii="Times New Roman" w:hAnsi="Times New Roman"/>
                <w:color w:val="000000"/>
                <w:sz w:val="20"/>
                <w:szCs w:val="20"/>
              </w:rPr>
            </w:pPr>
            <w:r w:rsidRPr="00C61AB2">
              <w:rPr>
                <w:rFonts w:ascii="Times New Roman" w:hAnsi="Times New Roman"/>
                <w:color w:val="000000"/>
                <w:sz w:val="20"/>
                <w:szCs w:val="20"/>
              </w:rPr>
              <w:t>Дороги автомобильные общего пользования. Смеси асфальтобетонные дорожные. Методы отбора проб</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tcBorders>
              <w:top w:val="nil"/>
              <w:left w:val="nil"/>
              <w:bottom w:val="single" w:sz="4" w:space="0" w:color="auto"/>
              <w:right w:val="single" w:sz="4" w:space="0" w:color="auto"/>
            </w:tcBorders>
            <w:shd w:val="clear" w:color="auto" w:fill="auto"/>
            <w:vAlign w:val="center"/>
          </w:tcPr>
          <w:p w:rsidR="00C61AB2" w:rsidRPr="00C61AB2" w:rsidRDefault="00C61AB2" w:rsidP="00C61AB2">
            <w:pPr>
              <w:spacing w:after="0" w:line="214" w:lineRule="auto"/>
              <w:rPr>
                <w:rFonts w:ascii="Times New Roman" w:hAnsi="Times New Roman"/>
                <w:color w:val="000000"/>
                <w:sz w:val="20"/>
                <w:szCs w:val="20"/>
              </w:rPr>
            </w:pPr>
            <w:r w:rsidRPr="00C61AB2">
              <w:rPr>
                <w:rFonts w:ascii="Times New Roman" w:hAnsi="Times New Roman"/>
                <w:color w:val="000000"/>
                <w:sz w:val="20"/>
                <w:szCs w:val="20"/>
              </w:rPr>
              <w:t>ГОСТ Р 58407.5-2019</w:t>
            </w:r>
          </w:p>
        </w:tc>
        <w:tc>
          <w:tcPr>
            <w:tcW w:w="7088" w:type="dxa"/>
            <w:tcBorders>
              <w:top w:val="nil"/>
              <w:left w:val="nil"/>
              <w:bottom w:val="single" w:sz="4" w:space="0" w:color="auto"/>
              <w:right w:val="single" w:sz="4" w:space="0" w:color="auto"/>
            </w:tcBorders>
            <w:shd w:val="clear" w:color="auto" w:fill="auto"/>
            <w:vAlign w:val="center"/>
          </w:tcPr>
          <w:p w:rsidR="00C61AB2" w:rsidRPr="00C61AB2" w:rsidRDefault="00C61AB2" w:rsidP="00C61AB2">
            <w:pPr>
              <w:spacing w:after="0" w:line="214" w:lineRule="auto"/>
              <w:jc w:val="both"/>
              <w:rPr>
                <w:rFonts w:ascii="Times New Roman" w:hAnsi="Times New Roman"/>
                <w:color w:val="000000"/>
                <w:sz w:val="20"/>
                <w:szCs w:val="20"/>
              </w:rPr>
            </w:pPr>
            <w:r w:rsidRPr="00C61AB2">
              <w:rPr>
                <w:rFonts w:ascii="Times New Roman" w:hAnsi="Times New Roman"/>
                <w:color w:val="000000"/>
                <w:sz w:val="20"/>
                <w:szCs w:val="20"/>
              </w:rPr>
              <w:t>Дороги автомобильные общего пользования. Асфальтобетон дорожный. Методы отбора проб из уплотненных слоев дорожной одежды</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tcBorders>
              <w:top w:val="nil"/>
              <w:left w:val="nil"/>
              <w:bottom w:val="single" w:sz="4" w:space="0" w:color="auto"/>
              <w:right w:val="single" w:sz="4" w:space="0" w:color="auto"/>
            </w:tcBorders>
            <w:shd w:val="clear" w:color="auto" w:fill="auto"/>
            <w:vAlign w:val="center"/>
          </w:tcPr>
          <w:p w:rsidR="00C61AB2" w:rsidRPr="00C61AB2" w:rsidRDefault="00C61AB2" w:rsidP="00C61AB2">
            <w:pPr>
              <w:spacing w:after="0" w:line="214" w:lineRule="auto"/>
              <w:rPr>
                <w:rFonts w:ascii="Times New Roman" w:hAnsi="Times New Roman"/>
                <w:color w:val="000000"/>
                <w:sz w:val="20"/>
                <w:szCs w:val="20"/>
              </w:rPr>
            </w:pPr>
            <w:r w:rsidRPr="00C61AB2">
              <w:rPr>
                <w:rFonts w:ascii="Times New Roman" w:hAnsi="Times New Roman"/>
                <w:color w:val="000000"/>
                <w:sz w:val="20"/>
                <w:szCs w:val="20"/>
              </w:rPr>
              <w:t>ГОСТ Р 58407.6-2020</w:t>
            </w:r>
          </w:p>
        </w:tc>
        <w:tc>
          <w:tcPr>
            <w:tcW w:w="7088" w:type="dxa"/>
            <w:tcBorders>
              <w:top w:val="nil"/>
              <w:left w:val="nil"/>
              <w:bottom w:val="single" w:sz="4" w:space="0" w:color="auto"/>
              <w:right w:val="single" w:sz="4" w:space="0" w:color="auto"/>
            </w:tcBorders>
            <w:shd w:val="clear" w:color="auto" w:fill="auto"/>
            <w:vAlign w:val="center"/>
          </w:tcPr>
          <w:p w:rsidR="00C61AB2" w:rsidRPr="00C61AB2" w:rsidRDefault="00C61AB2" w:rsidP="00C61AB2">
            <w:pPr>
              <w:spacing w:after="0" w:line="214" w:lineRule="auto"/>
              <w:jc w:val="both"/>
              <w:rPr>
                <w:rFonts w:ascii="Times New Roman" w:hAnsi="Times New Roman"/>
                <w:color w:val="000000"/>
                <w:sz w:val="20"/>
                <w:szCs w:val="20"/>
              </w:rPr>
            </w:pPr>
            <w:r w:rsidRPr="00C61AB2">
              <w:rPr>
                <w:rFonts w:ascii="Times New Roman" w:hAnsi="Times New Roman"/>
                <w:color w:val="000000"/>
                <w:sz w:val="20"/>
                <w:szCs w:val="20"/>
              </w:rPr>
              <w:t>Дороги автомобильные общего пользования.  Материалы вяжущие нефтяные битумные. Методы отбора проб</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tcBorders>
              <w:top w:val="nil"/>
              <w:left w:val="nil"/>
              <w:bottom w:val="single" w:sz="4" w:space="0" w:color="auto"/>
              <w:right w:val="single" w:sz="4" w:space="0" w:color="auto"/>
            </w:tcBorders>
            <w:shd w:val="clear" w:color="auto" w:fill="auto"/>
            <w:vAlign w:val="center"/>
          </w:tcPr>
          <w:p w:rsidR="00C61AB2" w:rsidRPr="00C61AB2" w:rsidRDefault="00C61AB2" w:rsidP="00C61AB2">
            <w:pPr>
              <w:spacing w:after="0" w:line="214" w:lineRule="auto"/>
              <w:rPr>
                <w:rFonts w:ascii="Times New Roman" w:hAnsi="Times New Roman"/>
                <w:color w:val="000000"/>
                <w:sz w:val="20"/>
                <w:szCs w:val="20"/>
              </w:rPr>
            </w:pPr>
            <w:r w:rsidRPr="00C61AB2">
              <w:rPr>
                <w:rFonts w:ascii="Times New Roman" w:hAnsi="Times New Roman"/>
                <w:color w:val="000000"/>
                <w:sz w:val="20"/>
                <w:szCs w:val="20"/>
              </w:rPr>
              <w:t>ГОСТ Р 58829-2020</w:t>
            </w:r>
          </w:p>
        </w:tc>
        <w:tc>
          <w:tcPr>
            <w:tcW w:w="7088" w:type="dxa"/>
            <w:tcBorders>
              <w:top w:val="nil"/>
              <w:left w:val="nil"/>
              <w:bottom w:val="single" w:sz="4" w:space="0" w:color="auto"/>
              <w:right w:val="single" w:sz="4" w:space="0" w:color="auto"/>
            </w:tcBorders>
            <w:shd w:val="clear" w:color="auto" w:fill="auto"/>
            <w:vAlign w:val="center"/>
          </w:tcPr>
          <w:p w:rsidR="00C61AB2" w:rsidRPr="00C61AB2" w:rsidRDefault="00C61AB2" w:rsidP="00C61AB2">
            <w:pPr>
              <w:spacing w:after="0" w:line="214" w:lineRule="auto"/>
              <w:jc w:val="both"/>
              <w:rPr>
                <w:rFonts w:ascii="Times New Roman" w:hAnsi="Times New Roman"/>
                <w:color w:val="000000"/>
                <w:sz w:val="20"/>
                <w:szCs w:val="20"/>
              </w:rPr>
            </w:pPr>
            <w:r w:rsidRPr="00C61AB2">
              <w:rPr>
                <w:rFonts w:ascii="Times New Roman" w:hAnsi="Times New Roman"/>
                <w:color w:val="000000"/>
                <w:sz w:val="20"/>
                <w:szCs w:val="20"/>
              </w:rPr>
              <w:t>Дороги автомобильные общего пользования. Битумы нефтяные дорожные вязкие. Правила выбора марок в зависимости от прогнозируемых транспортных нагрузок и климатических условий эксплуатации на основе дополнительных показателей</w:t>
            </w:r>
          </w:p>
        </w:tc>
      </w:tr>
      <w:tr w:rsidR="00C61AB2" w:rsidRPr="00C61AB2" w:rsidTr="00BA4176">
        <w:trPr>
          <w:cantSplit/>
          <w:trHeight w:val="225"/>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sz w:val="20"/>
                <w:szCs w:val="20"/>
              </w:rPr>
            </w:pPr>
            <w:r w:rsidRPr="00C61AB2">
              <w:rPr>
                <w:rFonts w:ascii="Times New Roman" w:hAnsi="Times New Roman"/>
                <w:color w:val="000000"/>
                <w:sz w:val="20"/>
                <w:szCs w:val="20"/>
              </w:rPr>
              <w:t>ГОСТ Р 58911-2020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sz w:val="20"/>
                <w:szCs w:val="20"/>
              </w:rPr>
            </w:pPr>
            <w:r w:rsidRPr="00C61AB2">
              <w:rPr>
                <w:rFonts w:ascii="Times New Roman" w:hAnsi="Times New Roman"/>
                <w:color w:val="000000"/>
                <w:sz w:val="20"/>
                <w:szCs w:val="20"/>
              </w:rPr>
              <w:t>Дороги автомобильные общего пользования.  Материалы вяжущие нефтяные битумные. Упаковка, маркировка, транспортирование и хранение проб</w:t>
            </w:r>
          </w:p>
        </w:tc>
      </w:tr>
      <w:tr w:rsidR="00C61AB2" w:rsidRPr="00C61AB2" w:rsidTr="00BA4176">
        <w:trPr>
          <w:cantSplit/>
          <w:trHeight w:val="188"/>
          <w:jc w:val="center"/>
        </w:trPr>
        <w:tc>
          <w:tcPr>
            <w:tcW w:w="9913" w:type="dxa"/>
            <w:gridSpan w:val="3"/>
            <w:shd w:val="clear" w:color="auto" w:fill="auto"/>
            <w:vAlign w:val="center"/>
          </w:tcPr>
          <w:p w:rsidR="00C61AB2" w:rsidRPr="00C61AB2" w:rsidRDefault="00C61AB2" w:rsidP="00C61AB2">
            <w:pPr>
              <w:spacing w:after="0" w:line="214" w:lineRule="auto"/>
              <w:contextualSpacing/>
              <w:jc w:val="center"/>
              <w:rPr>
                <w:rFonts w:ascii="Times New Roman" w:hAnsi="Times New Roman"/>
                <w:b/>
                <w:sz w:val="20"/>
                <w:szCs w:val="20"/>
              </w:rPr>
            </w:pPr>
            <w:r w:rsidRPr="00C61AB2">
              <w:rPr>
                <w:rFonts w:ascii="Times New Roman" w:hAnsi="Times New Roman"/>
                <w:b/>
                <w:sz w:val="20"/>
                <w:szCs w:val="20"/>
              </w:rPr>
              <w:t>СВОДЫ ПРАВИЛ*</w:t>
            </w:r>
          </w:p>
          <w:p w:rsidR="00C61AB2" w:rsidRPr="00C61AB2" w:rsidRDefault="00C61AB2" w:rsidP="00C61AB2">
            <w:pPr>
              <w:spacing w:after="0" w:line="214" w:lineRule="auto"/>
              <w:contextualSpacing/>
              <w:jc w:val="center"/>
              <w:rPr>
                <w:rFonts w:ascii="Times New Roman" w:hAnsi="Times New Roman"/>
                <w:color w:val="FF0000"/>
                <w:sz w:val="20"/>
                <w:szCs w:val="20"/>
              </w:rPr>
            </w:pPr>
            <w:r w:rsidRPr="00C61AB2">
              <w:rPr>
                <w:rFonts w:ascii="Times New Roman" w:hAnsi="Times New Roman"/>
                <w:sz w:val="20"/>
                <w:szCs w:val="20"/>
              </w:rPr>
              <w:t>(*Своды правил в рамках ТР ТС 014/2011 применяются только в части не противоречащей ТР ТС 014/2011 и ГОСТ из соответствующих перечней)</w:t>
            </w:r>
          </w:p>
        </w:tc>
      </w:tr>
      <w:tr w:rsidR="00C61AB2" w:rsidRPr="00C61AB2" w:rsidTr="00BA4176">
        <w:trPr>
          <w:cantSplit/>
          <w:trHeight w:val="315"/>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СП 1.13130.2020</w:t>
            </w:r>
          </w:p>
        </w:tc>
        <w:tc>
          <w:tcPr>
            <w:tcW w:w="7088" w:type="dxa"/>
            <w:shd w:val="clear" w:color="auto" w:fill="auto"/>
            <w:vAlign w:val="center"/>
          </w:tcPr>
          <w:p w:rsidR="00C61AB2" w:rsidRPr="00C61AB2" w:rsidRDefault="00C61AB2" w:rsidP="00C61AB2">
            <w:pPr>
              <w:autoSpaceDE w:val="0"/>
              <w:autoSpaceDN w:val="0"/>
              <w:adjustRightInd w:val="0"/>
              <w:spacing w:after="0" w:line="240" w:lineRule="auto"/>
              <w:rPr>
                <w:rFonts w:ascii="Times New Roman" w:hAnsi="Times New Roman"/>
                <w:sz w:val="20"/>
                <w:szCs w:val="20"/>
              </w:rPr>
            </w:pPr>
            <w:r w:rsidRPr="00C61AB2">
              <w:rPr>
                <w:rFonts w:ascii="Times New Roman" w:hAnsi="Times New Roman"/>
                <w:bCs/>
                <w:spacing w:val="-2"/>
                <w:sz w:val="20"/>
                <w:szCs w:val="20"/>
              </w:rPr>
              <w:t xml:space="preserve">Системы противопожарной защиты. Эвакуационные пути и выходы. </w:t>
            </w:r>
            <w:r w:rsidRPr="00C61AB2">
              <w:rPr>
                <w:rFonts w:ascii="Times New Roman" w:hAnsi="Times New Roman"/>
                <w:sz w:val="20"/>
                <w:szCs w:val="20"/>
              </w:rPr>
              <w:t>Актуализированная редакция СНиП 32-04-97</w:t>
            </w:r>
          </w:p>
        </w:tc>
      </w:tr>
      <w:tr w:rsidR="00C61AB2" w:rsidRPr="00C61AB2" w:rsidTr="00BA4176">
        <w:trPr>
          <w:cantSplit/>
          <w:trHeight w:val="315"/>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СП 2.13130.2020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Системы противопожарной защиты. Обеспечение огнестойкости объектов защиты</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3.13130.2009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Системы противопожарной защиты. Система оповещения и управления эвакуацией людей при пожаре. Требования пожарной безопасности</w:t>
            </w:r>
          </w:p>
        </w:tc>
      </w:tr>
      <w:tr w:rsidR="00C61AB2" w:rsidRPr="00C61AB2" w:rsidTr="00BA4176">
        <w:trPr>
          <w:cantSplit/>
          <w:trHeight w:val="274"/>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6.13130.2021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Системы противопожарной защиты. Электроустановки низковольтные. Требования пожарной безопасности</w:t>
            </w:r>
          </w:p>
        </w:tc>
      </w:tr>
      <w:tr w:rsidR="00C61AB2" w:rsidRPr="00C61AB2" w:rsidTr="00BA4176">
        <w:trPr>
          <w:cantSplit/>
          <w:trHeight w:val="437"/>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7.13130.2013</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Отопление, вентиляция и кондиционирование. Требования пожарной безопасности </w:t>
            </w:r>
          </w:p>
        </w:tc>
      </w:tr>
      <w:tr w:rsidR="00C61AB2" w:rsidRPr="00C61AB2" w:rsidTr="00BA4176">
        <w:trPr>
          <w:cantSplit/>
          <w:trHeight w:val="315"/>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СП 8.13130.2020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Системы противопожарной защиты. Наружное противопожарное водоснабжение. Требования пожарной безопасности</w:t>
            </w:r>
          </w:p>
        </w:tc>
      </w:tr>
      <w:tr w:rsidR="00C61AB2" w:rsidRPr="00C61AB2" w:rsidTr="00BA4176">
        <w:trPr>
          <w:cantSplit/>
          <w:trHeight w:val="315"/>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sz w:val="20"/>
                <w:szCs w:val="20"/>
              </w:rPr>
            </w:pPr>
            <w:r w:rsidRPr="00C61AB2">
              <w:rPr>
                <w:rFonts w:ascii="Times New Roman" w:hAnsi="Times New Roman"/>
                <w:sz w:val="20"/>
                <w:szCs w:val="20"/>
              </w:rPr>
              <w:t>СП 11-109-98</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sz w:val="20"/>
                <w:szCs w:val="20"/>
              </w:rPr>
              <w:t>Изыскания грунтовых строительных материалов</w:t>
            </w:r>
          </w:p>
        </w:tc>
      </w:tr>
      <w:tr w:rsidR="00C61AB2" w:rsidRPr="00C61AB2" w:rsidTr="00BA4176">
        <w:trPr>
          <w:cantSplit/>
          <w:trHeight w:val="245"/>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СНиП 12-04-2002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Безопасность труда в строительстве. Часть 2. Строительное производство</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12.13130.2009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Определение категорий помещений, зданий и наружных установок по взрывопожарной и пожарной опасности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12-136-2002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Решения по охране труда и промышленной безопасности в проектах организации строительства и проектах производства работ</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14.13330.2018</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Строительство в сейсмических районах в редакции изменения № 4 от 19 сентября 2024 г.</w:t>
            </w:r>
          </w:p>
        </w:tc>
      </w:tr>
      <w:tr w:rsidR="00C61AB2" w:rsidRPr="00C61AB2" w:rsidTr="00BA4176">
        <w:trPr>
          <w:cantSplit/>
          <w:trHeight w:val="315"/>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СП 16.13330.2017</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Стальные конструкции. СНиП II-23-81*</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20.13330.2016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Нагрузки и воздействия Актуализированная редакция СНиП 2.01.07-85* в редакции изменения № 6 от 5 сентября 2024 г.</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22.13330.2016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Основания зданий и сооружений. Актуализированная редакция СНиП 2.02.01-83*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23.13330.2018</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Основания гидротехнических сооружений. Актуализированная редакция СНиП 2.02.02-85*</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24.13330.2021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Свайные фундаменты. СНиП 2.02.03-85</w:t>
            </w:r>
          </w:p>
        </w:tc>
      </w:tr>
      <w:tr w:rsidR="00C61AB2" w:rsidRPr="00C61AB2" w:rsidTr="00BA4176">
        <w:trPr>
          <w:cantSplit/>
          <w:trHeight w:val="315"/>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СП 25.13330.2020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Основания и фундаменты на вечномерзлых грунтах. СНиП 2.02.04-88</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31.13330.2021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Водоснабжение. Наружные сети и сооружения. СНиП 2.04.02-84*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31-110-2003</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Проектирование и монтаж электроустановок жилых и общественных зданий.</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32.13330.2018</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Канализация. Наружные сети и сооружения. СНиП 2.04.03-85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33.13330.2012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Расчет на прочность стальных трубопроводов. Актуализированная редакция СНиП 2.04.12-86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34.13330.2021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СНиП 2.05.02-85 Автомобильные дороги (в редакции изменения № 1)</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35.13330.2011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Мосты и трубы. Актуализированная редакция СНиП 2.05.03-84* в редакции изменения № 4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36.13330.2012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Магистральные трубопроводы. Актуализированная редакция СНиП 2.05.06-85*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37.13330.2012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Промышленный транспорт. Актуализированная редакция СНиП 2.05.07-91*</w:t>
            </w:r>
          </w:p>
        </w:tc>
      </w:tr>
      <w:tr w:rsidR="00C61AB2" w:rsidRPr="00C61AB2" w:rsidTr="00BA4176">
        <w:trPr>
          <w:cantSplit/>
          <w:trHeight w:val="315"/>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СП 38.13330.2018</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Нагрузки и воздействия на гидротехнические сооружения (волновые, ледовые и от судов). СНиП 2.06.04-82*</w:t>
            </w:r>
          </w:p>
        </w:tc>
      </w:tr>
      <w:tr w:rsidR="00C61AB2" w:rsidRPr="00C61AB2" w:rsidTr="00BA4176">
        <w:trPr>
          <w:cantSplit/>
          <w:trHeight w:val="315"/>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СП 39.13330.2012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Плотины из грунтовых материалов. СНиП 2.06.05-84*</w:t>
            </w:r>
          </w:p>
        </w:tc>
      </w:tr>
      <w:tr w:rsidR="00C61AB2" w:rsidRPr="00C61AB2" w:rsidTr="00BA4176">
        <w:trPr>
          <w:cantSplit/>
          <w:trHeight w:val="315"/>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СП 41.13330.2012</w:t>
            </w:r>
          </w:p>
        </w:tc>
        <w:tc>
          <w:tcPr>
            <w:tcW w:w="7088" w:type="dxa"/>
            <w:shd w:val="clear" w:color="auto" w:fill="auto"/>
            <w:vAlign w:val="center"/>
          </w:tcPr>
          <w:p w:rsidR="00C61AB2" w:rsidRPr="00C61AB2" w:rsidRDefault="00C61AB2" w:rsidP="00C61AB2">
            <w:pPr>
              <w:autoSpaceDE w:val="0"/>
              <w:autoSpaceDN w:val="0"/>
              <w:adjustRightInd w:val="0"/>
              <w:spacing w:after="0" w:line="240" w:lineRule="auto"/>
              <w:rPr>
                <w:rFonts w:ascii="Times New Roman" w:hAnsi="Times New Roman"/>
                <w:sz w:val="20"/>
                <w:szCs w:val="20"/>
              </w:rPr>
            </w:pPr>
            <w:r w:rsidRPr="00C61AB2">
              <w:rPr>
                <w:rFonts w:ascii="Times New Roman" w:hAnsi="Times New Roman"/>
                <w:bCs/>
                <w:spacing w:val="-2"/>
                <w:sz w:val="20"/>
                <w:szCs w:val="20"/>
              </w:rPr>
              <w:t xml:space="preserve">Бетонные и железобетонные конструкции гидротехнических сооружений. </w:t>
            </w:r>
            <w:r w:rsidRPr="00C61AB2">
              <w:rPr>
                <w:rFonts w:ascii="Times New Roman" w:hAnsi="Times New Roman"/>
                <w:sz w:val="20"/>
                <w:szCs w:val="20"/>
              </w:rPr>
              <w:t>Актуализированная редакция СНиП 2.06.08-87</w:t>
            </w:r>
          </w:p>
        </w:tc>
      </w:tr>
      <w:tr w:rsidR="00C61AB2" w:rsidRPr="00C61AB2" w:rsidTr="00BA4176">
        <w:trPr>
          <w:cantSplit/>
          <w:trHeight w:val="299"/>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42.13330.2016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Градостроительство. Планировка и застройка городских и сельских поселений. Актуализированная редакция СНиП 2.07.01-89*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45.13330.2017</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Земляные сооружения, основания и фундаменты. Актуализированная редакция СНиП 3.02.01-87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46.13330.2012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Мосты и трубы. Актуализированная редакция  СНиП 3.06.04-91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47.13330.2016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Инженерные изыскания для строительства. Основные положения. Актуализированная редакция СНиП 11-02-96</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48.13330.2019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Организация строительства. СНиП 12-01-2004</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num" w:pos="360"/>
              </w:tabs>
              <w:spacing w:after="0" w:line="214" w:lineRule="auto"/>
              <w:ind w:left="0" w:firstLine="0"/>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49.13330.2010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СНиП 12-03-2001 Безопасность труда в строительстве. Часть 1. Общие требования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50.13330.2012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Тепловая защита зданий. Актуализированная редакция СНиП 23-02-2003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50-101-2004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Проектирование и устройство оснований и фундаментов зданий и сооружений</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50-102-2003</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Проектирование и устройство свайных фундаментов</w:t>
            </w:r>
          </w:p>
        </w:tc>
      </w:tr>
      <w:tr w:rsidR="00C61AB2" w:rsidRPr="00C61AB2" w:rsidTr="00BA4176">
        <w:trPr>
          <w:cantSplit/>
          <w:trHeight w:val="177"/>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51.13330.2011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Защита от шума. Актуализированная редакция СНиП 23-03-2003 </w:t>
            </w:r>
          </w:p>
        </w:tc>
      </w:tr>
      <w:tr w:rsidR="00C61AB2" w:rsidRPr="00C61AB2" w:rsidTr="00BA4176">
        <w:trPr>
          <w:cantSplit/>
          <w:trHeight w:val="177"/>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52.13330.2016</w:t>
            </w:r>
          </w:p>
        </w:tc>
        <w:tc>
          <w:tcPr>
            <w:tcW w:w="7088" w:type="dxa"/>
            <w:shd w:val="clear" w:color="auto" w:fill="auto"/>
            <w:vAlign w:val="center"/>
          </w:tcPr>
          <w:p w:rsidR="00C61AB2" w:rsidRPr="00C61AB2" w:rsidRDefault="00C61AB2" w:rsidP="00C61AB2">
            <w:pPr>
              <w:spacing w:after="0" w:line="240"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Естественное и искусственное освещение. Актуализированная редакция СНиП 23-05-95*</w:t>
            </w:r>
          </w:p>
        </w:tc>
      </w:tr>
      <w:tr w:rsidR="00C61AB2" w:rsidRPr="00C61AB2" w:rsidTr="00BA4176">
        <w:trPr>
          <w:cantSplit/>
          <w:trHeight w:val="338"/>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59.13330.2020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Доступность зданий и сооружений для маломобильных групп населения. СНиП 35-01-2001</w:t>
            </w:r>
          </w:p>
        </w:tc>
      </w:tr>
      <w:tr w:rsidR="00C61AB2" w:rsidRPr="00C61AB2" w:rsidTr="00BA4176">
        <w:trPr>
          <w:cantSplit/>
          <w:trHeight w:val="315"/>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СП 60.13330.2020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Отопление, вентиляция и кондиционирование воздуха. СНиП 41-01-2003 в редакции изменения № 4 от 30 сентября 2024 г.</w:t>
            </w:r>
          </w:p>
        </w:tc>
      </w:tr>
      <w:tr w:rsidR="00C61AB2" w:rsidRPr="00C61AB2" w:rsidTr="00BA4176">
        <w:trPr>
          <w:cantSplit/>
          <w:trHeight w:val="499"/>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62.13330.2011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Газораспределительные системы. Актуализированная редакция СНиП 42-01-2002</w:t>
            </w:r>
          </w:p>
        </w:tc>
      </w:tr>
      <w:tr w:rsidR="00C61AB2" w:rsidRPr="00C61AB2" w:rsidTr="00BA4176">
        <w:trPr>
          <w:cantSplit/>
          <w:trHeight w:val="315"/>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СП 63.13330.2018</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Бетонные и железобетонные конструкции. Основные положения. СНиП 52-01-2003</w:t>
            </w:r>
          </w:p>
        </w:tc>
      </w:tr>
      <w:tr w:rsidR="00C61AB2" w:rsidRPr="00C61AB2" w:rsidTr="00BA4176">
        <w:trPr>
          <w:cantSplit/>
          <w:trHeight w:val="499"/>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68.13330.2017</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Приемка в эксплуатацию законченных строительством объектов. Основные положения. Актуализированная редакция СНиП 3.01.04-87 </w:t>
            </w:r>
          </w:p>
        </w:tc>
      </w:tr>
      <w:tr w:rsidR="00C61AB2" w:rsidRPr="00C61AB2" w:rsidTr="00BA4176">
        <w:trPr>
          <w:cantSplit/>
          <w:trHeight w:val="315"/>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СП 69.13330.2016</w:t>
            </w:r>
          </w:p>
        </w:tc>
        <w:tc>
          <w:tcPr>
            <w:tcW w:w="7088" w:type="dxa"/>
            <w:shd w:val="clear" w:color="auto" w:fill="auto"/>
            <w:vAlign w:val="center"/>
          </w:tcPr>
          <w:p w:rsidR="00C61AB2" w:rsidRPr="00C61AB2" w:rsidRDefault="00C61AB2" w:rsidP="00C61AB2">
            <w:pPr>
              <w:autoSpaceDE w:val="0"/>
              <w:autoSpaceDN w:val="0"/>
              <w:adjustRightInd w:val="0"/>
              <w:spacing w:after="0" w:line="240" w:lineRule="auto"/>
              <w:rPr>
                <w:rFonts w:ascii="Times New Roman" w:hAnsi="Times New Roman"/>
                <w:sz w:val="20"/>
                <w:szCs w:val="20"/>
              </w:rPr>
            </w:pPr>
            <w:r w:rsidRPr="00C61AB2">
              <w:rPr>
                <w:rFonts w:ascii="Times New Roman" w:hAnsi="Times New Roman"/>
                <w:bCs/>
                <w:spacing w:val="-2"/>
                <w:sz w:val="20"/>
                <w:szCs w:val="20"/>
              </w:rPr>
              <w:t xml:space="preserve">Подземные горные выработки. </w:t>
            </w:r>
            <w:r w:rsidRPr="00C61AB2">
              <w:rPr>
                <w:rFonts w:ascii="Times New Roman" w:hAnsi="Times New Roman"/>
                <w:sz w:val="20"/>
                <w:szCs w:val="20"/>
              </w:rPr>
              <w:t>Актуализированная редакция СНиП 3.02.03-84</w:t>
            </w:r>
          </w:p>
        </w:tc>
      </w:tr>
      <w:tr w:rsidR="00C61AB2" w:rsidRPr="00C61AB2" w:rsidTr="00BA4176">
        <w:trPr>
          <w:cantSplit/>
          <w:trHeight w:val="437"/>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70.13330.2012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Несущие и ограждающие конструкции. Актуализированная редакция СНиП 3.03.01-87 </w:t>
            </w:r>
          </w:p>
        </w:tc>
      </w:tr>
      <w:tr w:rsidR="00C61AB2" w:rsidRPr="00C61AB2" w:rsidTr="00BA4176">
        <w:trPr>
          <w:cantSplit/>
          <w:trHeight w:val="359"/>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71.13330.2017</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Изоляционные и отделочные покрытия. Актуализированная редакция СНиП 3.04.01-87 </w:t>
            </w:r>
          </w:p>
        </w:tc>
      </w:tr>
      <w:tr w:rsidR="00C61AB2" w:rsidRPr="00C61AB2" w:rsidTr="00BA4176">
        <w:trPr>
          <w:cantSplit/>
          <w:trHeight w:val="167"/>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72.13330.2016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Защита строительных конструкций и сооружений от коррозии. СНиП 3.04.03-85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76.13330.2016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Электротехнические устройства. Актуализированная редакция СНиП 3.05.06-85</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78.13330.2012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Автомобильные дороги. Актуализированная редакция  СНиП 3.06.03-85</w:t>
            </w:r>
            <w:r w:rsidRPr="00C61AB2">
              <w:rPr>
                <w:rFonts w:ascii="Times New Roman" w:hAnsi="Times New Roman"/>
                <w:color w:val="000000" w:themeColor="text1"/>
                <w:sz w:val="20"/>
                <w:szCs w:val="20"/>
                <w:vertAlign w:val="superscript"/>
              </w:rPr>
              <w:t xml:space="preserve"> 2</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79.13330.2012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Мосты и трубы. Правила обследований и испытаний. Актуализированная редакция СНиП 3.06.07-86 </w:t>
            </w:r>
          </w:p>
        </w:tc>
      </w:tr>
      <w:tr w:rsidR="00C61AB2" w:rsidRPr="00C61AB2" w:rsidTr="00BA4176">
        <w:trPr>
          <w:cantSplit/>
          <w:trHeight w:val="315"/>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СП 85.13330.2016</w:t>
            </w:r>
          </w:p>
        </w:tc>
        <w:tc>
          <w:tcPr>
            <w:tcW w:w="7088" w:type="dxa"/>
            <w:shd w:val="clear" w:color="auto" w:fill="auto"/>
            <w:vAlign w:val="center"/>
          </w:tcPr>
          <w:p w:rsidR="00C61AB2" w:rsidRPr="00C61AB2" w:rsidRDefault="00C61AB2" w:rsidP="00C61AB2">
            <w:pPr>
              <w:autoSpaceDE w:val="0"/>
              <w:autoSpaceDN w:val="0"/>
              <w:adjustRightInd w:val="0"/>
              <w:spacing w:after="0" w:line="240" w:lineRule="auto"/>
              <w:rPr>
                <w:rFonts w:ascii="Times New Roman" w:hAnsi="Times New Roman"/>
                <w:sz w:val="20"/>
                <w:szCs w:val="20"/>
              </w:rPr>
            </w:pPr>
            <w:r w:rsidRPr="00C61AB2">
              <w:rPr>
                <w:rFonts w:ascii="Times New Roman" w:hAnsi="Times New Roman"/>
                <w:bCs/>
                <w:spacing w:val="-2"/>
                <w:sz w:val="20"/>
                <w:szCs w:val="20"/>
              </w:rPr>
              <w:t xml:space="preserve">Контактные сети электрифицированного транспорта. </w:t>
            </w:r>
            <w:r w:rsidRPr="00C61AB2">
              <w:rPr>
                <w:rFonts w:ascii="Times New Roman" w:hAnsi="Times New Roman"/>
                <w:sz w:val="20"/>
                <w:szCs w:val="20"/>
              </w:rPr>
              <w:t>Актуализированная редакция СНиП III-41-76</w:t>
            </w:r>
          </w:p>
        </w:tc>
      </w:tr>
      <w:tr w:rsidR="00C61AB2" w:rsidRPr="00C61AB2" w:rsidTr="00BA4176">
        <w:trPr>
          <w:cantSplit/>
          <w:trHeight w:val="252"/>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714DF5" w:rsidP="00C61AB2">
            <w:pPr>
              <w:spacing w:after="0" w:line="214" w:lineRule="auto"/>
              <w:rPr>
                <w:rFonts w:ascii="Times New Roman" w:hAnsi="Times New Roman"/>
                <w:color w:val="000000" w:themeColor="text1"/>
                <w:sz w:val="20"/>
                <w:szCs w:val="20"/>
              </w:rPr>
            </w:pPr>
            <w:hyperlink r:id="rId15" w:history="1">
              <w:r w:rsidR="00C61AB2" w:rsidRPr="00C61AB2">
                <w:rPr>
                  <w:rFonts w:ascii="Times New Roman" w:hAnsi="Times New Roman"/>
                  <w:color w:val="000000" w:themeColor="text1"/>
                  <w:sz w:val="20"/>
                  <w:szCs w:val="20"/>
                </w:rPr>
                <w:t>СП 86.13330.2022</w:t>
              </w:r>
            </w:hyperlink>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Магистральные трубопроводы СНиП III-42-80*</w:t>
            </w:r>
          </w:p>
        </w:tc>
      </w:tr>
      <w:tr w:rsidR="00C61AB2" w:rsidRPr="00C61AB2" w:rsidTr="00BA4176">
        <w:trPr>
          <w:cantSplit/>
          <w:trHeight w:val="315"/>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СП 87.13330.2011</w:t>
            </w:r>
          </w:p>
        </w:tc>
        <w:tc>
          <w:tcPr>
            <w:tcW w:w="7088" w:type="dxa"/>
            <w:shd w:val="clear" w:color="auto" w:fill="auto"/>
            <w:vAlign w:val="center"/>
          </w:tcPr>
          <w:p w:rsidR="00C61AB2" w:rsidRPr="00C61AB2" w:rsidRDefault="00C61AB2" w:rsidP="00C61AB2">
            <w:pPr>
              <w:autoSpaceDE w:val="0"/>
              <w:autoSpaceDN w:val="0"/>
              <w:adjustRightInd w:val="0"/>
              <w:spacing w:after="0" w:line="240" w:lineRule="auto"/>
              <w:jc w:val="both"/>
              <w:rPr>
                <w:rFonts w:ascii="Times New Roman" w:hAnsi="Times New Roman"/>
                <w:bCs/>
                <w:spacing w:val="-2"/>
                <w:sz w:val="20"/>
                <w:szCs w:val="20"/>
              </w:rPr>
            </w:pPr>
            <w:r w:rsidRPr="00C61AB2">
              <w:rPr>
                <w:rFonts w:ascii="Times New Roman" w:hAnsi="Times New Roman"/>
                <w:bCs/>
                <w:spacing w:val="-2"/>
                <w:sz w:val="20"/>
                <w:szCs w:val="20"/>
              </w:rPr>
              <w:t>Правила производства и приемки работ. Тоннели железнодорожные, автодорожные и гидротехнические. Метрополитены (С Изменениями и дополнениями)</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113.13330.2023</w:t>
            </w:r>
          </w:p>
        </w:tc>
        <w:tc>
          <w:tcPr>
            <w:tcW w:w="7088" w:type="dxa"/>
            <w:shd w:val="clear" w:color="auto" w:fill="auto"/>
            <w:vAlign w:val="center"/>
          </w:tcPr>
          <w:p w:rsidR="00C61AB2" w:rsidRPr="00C61AB2" w:rsidRDefault="00C61AB2" w:rsidP="00C61AB2">
            <w:pPr>
              <w:autoSpaceDE w:val="0"/>
              <w:autoSpaceDN w:val="0"/>
              <w:adjustRightInd w:val="0"/>
              <w:spacing w:after="0" w:line="240" w:lineRule="auto"/>
              <w:jc w:val="both"/>
              <w:rPr>
                <w:rFonts w:ascii="Times New Roman" w:hAnsi="Times New Roman"/>
                <w:sz w:val="20"/>
                <w:szCs w:val="20"/>
              </w:rPr>
            </w:pPr>
            <w:r w:rsidRPr="00C61AB2">
              <w:rPr>
                <w:rFonts w:ascii="Times New Roman" w:hAnsi="Times New Roman"/>
                <w:color w:val="000000" w:themeColor="text1"/>
                <w:sz w:val="20"/>
                <w:szCs w:val="20"/>
              </w:rPr>
              <w:t xml:space="preserve">Стоянки автомобилей. СНиП 21-02-99* в редакции изменения № 1 </w:t>
            </w:r>
            <w:r w:rsidRPr="00C61AB2">
              <w:rPr>
                <w:rFonts w:ascii="Times New Roman" w:hAnsi="Times New Roman"/>
                <w:sz w:val="20"/>
                <w:szCs w:val="20"/>
              </w:rPr>
              <w:t>от 19 сентября 2024 г.</w:t>
            </w:r>
          </w:p>
        </w:tc>
      </w:tr>
      <w:tr w:rsidR="00C61AB2" w:rsidRPr="00C61AB2" w:rsidTr="00BA4176">
        <w:trPr>
          <w:cantSplit/>
          <w:trHeight w:val="549"/>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115.13330.2016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Геофизика опасных природных воздействий. Актуализированная редакция СНиП 22-01-95</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116.13330.2012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Инженерная защита территорий, зданий и сооружений от опасных геологических процессов. Основные положения. Актуализированная редакция СНиП 22-02-2003 в редакции изменения № 2 от 23 декабря 2022 г.</w:t>
            </w:r>
          </w:p>
        </w:tc>
      </w:tr>
      <w:tr w:rsidR="00C61AB2" w:rsidRPr="00C61AB2" w:rsidTr="00BA4176">
        <w:trPr>
          <w:cantSplit/>
          <w:trHeight w:val="315"/>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СП 119.13330.2024</w:t>
            </w:r>
          </w:p>
        </w:tc>
        <w:tc>
          <w:tcPr>
            <w:tcW w:w="7088" w:type="dxa"/>
            <w:shd w:val="clear" w:color="auto" w:fill="auto"/>
            <w:vAlign w:val="center"/>
          </w:tcPr>
          <w:p w:rsidR="00C61AB2" w:rsidRPr="00C61AB2" w:rsidRDefault="00C61AB2" w:rsidP="00C61AB2">
            <w:pPr>
              <w:autoSpaceDE w:val="0"/>
              <w:autoSpaceDN w:val="0"/>
              <w:adjustRightInd w:val="0"/>
              <w:spacing w:after="0" w:line="240" w:lineRule="auto"/>
              <w:rPr>
                <w:rFonts w:ascii="Times New Roman" w:hAnsi="Times New Roman"/>
                <w:sz w:val="20"/>
                <w:szCs w:val="20"/>
              </w:rPr>
            </w:pPr>
            <w:r w:rsidRPr="00C61AB2">
              <w:rPr>
                <w:rFonts w:ascii="Times New Roman" w:hAnsi="Times New Roman"/>
                <w:bCs/>
                <w:spacing w:val="-2"/>
                <w:sz w:val="20"/>
                <w:szCs w:val="20"/>
              </w:rPr>
              <w:t xml:space="preserve">Железные дороги колеи 1520 мм. </w:t>
            </w:r>
            <w:r w:rsidRPr="00C61AB2">
              <w:rPr>
                <w:rFonts w:ascii="Times New Roman" w:hAnsi="Times New Roman"/>
                <w:sz w:val="20"/>
                <w:szCs w:val="20"/>
              </w:rPr>
              <w:t>Актуализированная редакция СНиП 32-01-95</w:t>
            </w:r>
          </w:p>
        </w:tc>
      </w:tr>
      <w:tr w:rsidR="00C61AB2" w:rsidRPr="00C61AB2" w:rsidTr="00BA4176">
        <w:trPr>
          <w:cantSplit/>
          <w:trHeight w:val="315"/>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СП 120.13330.2022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Метрополитены. СНиП 32-02-2003»</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122.13330.2023</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Тоннели железнодорожные и автодорожные. СНиП 32-04-97 </w:t>
            </w:r>
          </w:p>
        </w:tc>
      </w:tr>
      <w:tr w:rsidR="00C61AB2" w:rsidRPr="00C61AB2" w:rsidTr="00BA4176">
        <w:trPr>
          <w:cantSplit/>
          <w:trHeight w:val="315"/>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СП 124.13330.2012</w:t>
            </w:r>
          </w:p>
        </w:tc>
        <w:tc>
          <w:tcPr>
            <w:tcW w:w="7088" w:type="dxa"/>
            <w:shd w:val="clear" w:color="auto" w:fill="auto"/>
            <w:vAlign w:val="center"/>
          </w:tcPr>
          <w:p w:rsidR="00C61AB2" w:rsidRPr="00C61AB2" w:rsidRDefault="00C61AB2" w:rsidP="00C61AB2">
            <w:pPr>
              <w:autoSpaceDE w:val="0"/>
              <w:autoSpaceDN w:val="0"/>
              <w:adjustRightInd w:val="0"/>
              <w:spacing w:after="0" w:line="240" w:lineRule="auto"/>
              <w:rPr>
                <w:rFonts w:ascii="Times New Roman" w:hAnsi="Times New Roman"/>
                <w:sz w:val="20"/>
                <w:szCs w:val="20"/>
              </w:rPr>
            </w:pPr>
            <w:r w:rsidRPr="00C61AB2">
              <w:rPr>
                <w:rFonts w:ascii="Times New Roman" w:hAnsi="Times New Roman"/>
                <w:bCs/>
                <w:spacing w:val="-2"/>
                <w:sz w:val="20"/>
                <w:szCs w:val="20"/>
              </w:rPr>
              <w:t xml:space="preserve">Тепловые сети. </w:t>
            </w:r>
            <w:r w:rsidRPr="00C61AB2">
              <w:rPr>
                <w:rFonts w:ascii="Times New Roman" w:hAnsi="Times New Roman"/>
                <w:sz w:val="20"/>
                <w:szCs w:val="20"/>
              </w:rPr>
              <w:t>Актуализированная редакция СНиП 41-02-2003</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126.13330.2017</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Геодезические работы в строительстве. СНиП 3.01.03-84 в редакции изменения № 1 от 14 декабря 2022 г.</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131.13330.2025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Строительная климатология. СНиП 23-01-99</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132.13330.2011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Обеспечение антитеррористической защищенности зданий и сооружений. Общие требования проектирования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133.13330.2012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Сети проводного радиовещания и оповещения в зданиях и сооружениях. Нормы проектирования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134.13330.2022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Системы электросвязи зданий и сооружений. Основные положения проектирования</w:t>
            </w:r>
          </w:p>
        </w:tc>
      </w:tr>
      <w:tr w:rsidR="00C61AB2" w:rsidRPr="00C61AB2" w:rsidTr="00BA4176">
        <w:trPr>
          <w:cantSplit/>
          <w:trHeight w:val="315"/>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СП 156.13130.2014</w:t>
            </w:r>
          </w:p>
        </w:tc>
        <w:tc>
          <w:tcPr>
            <w:tcW w:w="7088" w:type="dxa"/>
            <w:shd w:val="clear" w:color="auto" w:fill="auto"/>
            <w:vAlign w:val="center"/>
          </w:tcPr>
          <w:p w:rsidR="00C61AB2" w:rsidRPr="00C61AB2" w:rsidRDefault="00C61AB2" w:rsidP="00C61AB2">
            <w:pPr>
              <w:autoSpaceDE w:val="0"/>
              <w:autoSpaceDN w:val="0"/>
              <w:adjustRightInd w:val="0"/>
              <w:spacing w:after="0" w:line="240" w:lineRule="auto"/>
              <w:rPr>
                <w:rFonts w:ascii="Times New Roman" w:hAnsi="Times New Roman"/>
                <w:bCs/>
                <w:spacing w:val="-2"/>
                <w:sz w:val="20"/>
                <w:szCs w:val="20"/>
              </w:rPr>
            </w:pPr>
            <w:r w:rsidRPr="00C61AB2">
              <w:rPr>
                <w:rFonts w:ascii="Times New Roman" w:hAnsi="Times New Roman"/>
                <w:bCs/>
                <w:spacing w:val="-2"/>
                <w:sz w:val="20"/>
                <w:szCs w:val="20"/>
              </w:rPr>
              <w:t>Станции автомобильные заправочные. Требования пожарной безопасности</w:t>
            </w:r>
          </w:p>
        </w:tc>
      </w:tr>
      <w:tr w:rsidR="00C61AB2" w:rsidRPr="00C61AB2" w:rsidTr="00BA4176">
        <w:trPr>
          <w:cantSplit/>
          <w:trHeight w:val="315"/>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СП 166.1311500.2014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Городские автотранспортные тоннели и путепроводы тоннельного типа с длиной перекрытой части не более 300 м. Требования пожарной безопасности</w:t>
            </w:r>
          </w:p>
        </w:tc>
      </w:tr>
      <w:tr w:rsidR="00C61AB2" w:rsidRPr="00C61AB2" w:rsidTr="00BA4176">
        <w:trPr>
          <w:cantSplit/>
          <w:trHeight w:val="315"/>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СП 248.1325800.2023</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Сооружения подземные. Правила проектирования</w:t>
            </w:r>
          </w:p>
        </w:tc>
      </w:tr>
      <w:tr w:rsidR="00C61AB2" w:rsidRPr="00C61AB2" w:rsidTr="00BA4176">
        <w:trPr>
          <w:cantSplit/>
          <w:trHeight w:val="315"/>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СП 249.1325800.2016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Коммуникации подземные. Проектирование и строительство закрытым и открытым способами</w:t>
            </w:r>
          </w:p>
        </w:tc>
      </w:tr>
      <w:tr w:rsidR="00C61AB2" w:rsidRPr="00C61AB2" w:rsidTr="00BA4176">
        <w:trPr>
          <w:cantSplit/>
          <w:trHeight w:val="120"/>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268.1325800.2016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Транспортные сооружения в сейсмических районах. Правила проектирования</w:t>
            </w:r>
          </w:p>
        </w:tc>
      </w:tr>
      <w:tr w:rsidR="00C61AB2" w:rsidRPr="00C61AB2" w:rsidTr="00BA4176">
        <w:trPr>
          <w:cantSplit/>
          <w:trHeight w:val="451"/>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269.1325800.2016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Транспортные сооружения в сейсмических районах. Правила уточнения исходной сейсмичности и сейсмического микрорайонирования</w:t>
            </w:r>
          </w:p>
        </w:tc>
      </w:tr>
      <w:tr w:rsidR="00C61AB2" w:rsidRPr="00C61AB2" w:rsidTr="00BA4176">
        <w:trPr>
          <w:cantSplit/>
          <w:trHeight w:val="315"/>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СП 274.1325800.2016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Свод правил. Мосты. Мониторинг технического состояния" (ред. от 19.12.2022)</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276.1325800.2016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Здания и территории. Правила проектирования защиты от шума транспортных потоков</w:t>
            </w:r>
          </w:p>
        </w:tc>
      </w:tr>
      <w:tr w:rsidR="00C61AB2" w:rsidRPr="00C61AB2" w:rsidTr="00BA4176">
        <w:trPr>
          <w:cantSplit/>
          <w:trHeight w:val="315"/>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СП 291.1325800.2017</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Конструкции грунтоцементные армированные. Правила проектирования </w:t>
            </w:r>
          </w:p>
        </w:tc>
      </w:tr>
      <w:tr w:rsidR="00C61AB2" w:rsidRPr="00C61AB2" w:rsidTr="00BA4176">
        <w:trPr>
          <w:cantSplit/>
          <w:trHeight w:val="315"/>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СП 297.1325800.2017</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Конструкции </w:t>
            </w:r>
            <w:proofErr w:type="spellStart"/>
            <w:r w:rsidRPr="00C61AB2">
              <w:rPr>
                <w:rFonts w:ascii="Times New Roman" w:hAnsi="Times New Roman"/>
                <w:bCs/>
                <w:spacing w:val="-2"/>
                <w:sz w:val="20"/>
                <w:szCs w:val="20"/>
              </w:rPr>
              <w:t>фибробетонные</w:t>
            </w:r>
            <w:proofErr w:type="spellEnd"/>
            <w:r w:rsidRPr="00C61AB2">
              <w:rPr>
                <w:rFonts w:ascii="Times New Roman" w:hAnsi="Times New Roman"/>
                <w:bCs/>
                <w:spacing w:val="-2"/>
                <w:sz w:val="20"/>
                <w:szCs w:val="20"/>
              </w:rPr>
              <w:t xml:space="preserve"> с неметаллической фиброй. </w:t>
            </w:r>
          </w:p>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Правила проектирования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298.1325800.2017</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Системы вентиляции тоннелей автодорожных. Правила проектирования</w:t>
            </w:r>
          </w:p>
        </w:tc>
      </w:tr>
      <w:tr w:rsidR="00C61AB2" w:rsidRPr="00C61AB2" w:rsidTr="00BA4176">
        <w:trPr>
          <w:cantSplit/>
          <w:trHeight w:val="315"/>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СП 305.1325800.2017</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Здания и сооружения. Правила проведения геотехнического мониторинга при строительстве</w:t>
            </w:r>
          </w:p>
        </w:tc>
      </w:tr>
      <w:tr w:rsidR="00C61AB2" w:rsidRPr="00C61AB2" w:rsidTr="00BA4176">
        <w:trPr>
          <w:cantSplit/>
          <w:trHeight w:val="315"/>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СП 317.1325800.2017</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Инженерно-геодезические изыскания для строительства. Общие правила производства работ</w:t>
            </w:r>
          </w:p>
        </w:tc>
      </w:tr>
      <w:tr w:rsidR="00C61AB2" w:rsidRPr="00C61AB2" w:rsidTr="00BA4176">
        <w:trPr>
          <w:cantSplit/>
          <w:trHeight w:val="315"/>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СП 333.1325800.2020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Информационное моделирование в строительстве. Правила формирования</w:t>
            </w:r>
          </w:p>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информационной модели объектов на разных стадиях жизненного цикла.</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341.1325800.2017</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Подземные инженерные коммуникации. Прокладка горизонтальным направленным бурением в редакции изменения № 2 от 15 мая 2024 г.</w:t>
            </w:r>
          </w:p>
        </w:tc>
      </w:tr>
      <w:tr w:rsidR="00C61AB2" w:rsidRPr="00C61AB2" w:rsidTr="00BA4176">
        <w:trPr>
          <w:cantSplit/>
          <w:trHeight w:val="315"/>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СП 360.1325800.2017</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 xml:space="preserve">Конструкции </w:t>
            </w:r>
            <w:proofErr w:type="spellStart"/>
            <w:r w:rsidRPr="00C61AB2">
              <w:rPr>
                <w:rFonts w:ascii="Times New Roman" w:hAnsi="Times New Roman"/>
                <w:bCs/>
                <w:spacing w:val="-2"/>
                <w:sz w:val="20"/>
                <w:szCs w:val="20"/>
              </w:rPr>
              <w:t>сталефибробетонные</w:t>
            </w:r>
            <w:proofErr w:type="spellEnd"/>
            <w:r w:rsidRPr="00C61AB2">
              <w:rPr>
                <w:rFonts w:ascii="Times New Roman" w:hAnsi="Times New Roman"/>
                <w:bCs/>
                <w:spacing w:val="-2"/>
                <w:sz w:val="20"/>
                <w:szCs w:val="20"/>
              </w:rPr>
              <w:t>. Правила проектирования</w:t>
            </w:r>
          </w:p>
        </w:tc>
      </w:tr>
      <w:tr w:rsidR="00C61AB2" w:rsidRPr="00C61AB2" w:rsidTr="00BA4176">
        <w:trPr>
          <w:cantSplit/>
          <w:trHeight w:val="315"/>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СП 361.1325800.2017</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Здания и сооружения. Защитные мероприятия  в зоне влияния строительства подземных объектов</w:t>
            </w:r>
          </w:p>
        </w:tc>
      </w:tr>
      <w:tr w:rsidR="00C61AB2" w:rsidRPr="00C61AB2" w:rsidTr="00BA4176">
        <w:trPr>
          <w:cantSplit/>
          <w:trHeight w:val="190"/>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381.1325800.2018</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Сооружения подпорные. Правила проектирования в редакции изменения № 1 от 30 сентября 2024 г.</w:t>
            </w:r>
          </w:p>
        </w:tc>
      </w:tr>
      <w:tr w:rsidR="00C61AB2" w:rsidRPr="00C61AB2" w:rsidTr="00BA4176">
        <w:trPr>
          <w:cantSplit/>
          <w:trHeight w:val="299"/>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396.1325800.2018</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Улицы и дороги населенных пунктов. Правила градостроительного проектирования </w:t>
            </w:r>
          </w:p>
        </w:tc>
      </w:tr>
      <w:tr w:rsidR="00C61AB2" w:rsidRPr="00C61AB2" w:rsidTr="00BA4176">
        <w:trPr>
          <w:cantSplit/>
          <w:trHeight w:val="299"/>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404.1325800.2018</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Информационное моделирование в строительстве. Правила разработки планов проектов, реализуемых с применением технологии информационного моделирования</w:t>
            </w:r>
          </w:p>
        </w:tc>
      </w:tr>
      <w:tr w:rsidR="00C61AB2" w:rsidRPr="00C61AB2" w:rsidTr="00BA4176">
        <w:trPr>
          <w:cantSplit/>
          <w:trHeight w:val="299"/>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420.1325800.2018</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Инженерные изыскания для строительства в районах развития оползневых процессов. Общие требования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438.1325800.2019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Инженерные изыскания при планировке территорий. Общие требования</w:t>
            </w:r>
          </w:p>
        </w:tc>
      </w:tr>
      <w:tr w:rsidR="00C61AB2" w:rsidRPr="00C61AB2" w:rsidTr="00BA4176">
        <w:trPr>
          <w:cantSplit/>
          <w:trHeight w:val="315"/>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СП 441.1325800.2019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Защита зданий от вибрации, создаваемой железнодорожным транспортом. Правила проектирования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446.1325800.2019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Инженерно-геологические изыскания для строительства. Общие правила производства работ</w:t>
            </w:r>
          </w:p>
        </w:tc>
      </w:tr>
      <w:tr w:rsidR="00C61AB2" w:rsidRPr="00C61AB2" w:rsidTr="00BA4176">
        <w:trPr>
          <w:cantSplit/>
          <w:trHeight w:val="315"/>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482.1325800.2020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Инженерно-гидрометеорологические изыскания для строительства. Общие правила производства работ</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484.1311500.2020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Системы противопожарной защиты. Системы пожарной сигнализации и автоматизация систем противопожарной защиты. Нормы и правила проектирования</w:t>
            </w:r>
          </w:p>
        </w:tc>
      </w:tr>
      <w:tr w:rsidR="00C61AB2" w:rsidRPr="00C61AB2" w:rsidTr="00BA4176">
        <w:trPr>
          <w:cantSplit/>
          <w:trHeight w:val="315"/>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СП 485.1311500.2020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Системы противопожарной защиты. Установки пожаротушения автоматические. Нормы и правила проектирования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486.1311500.2020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СП 502.1325800.2021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Инженерно-экологические изыскания для строительства. Общие правила производства работ</w:t>
            </w:r>
          </w:p>
        </w:tc>
      </w:tr>
      <w:tr w:rsidR="00C61AB2" w:rsidRPr="00C61AB2" w:rsidTr="00BA4176">
        <w:trPr>
          <w:cantSplit/>
          <w:trHeight w:val="315"/>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sz w:val="20"/>
                <w:szCs w:val="20"/>
              </w:rPr>
              <w:t>СП 539.1325800.2024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Научно-техническое сопровождение инженерных изысканий,</w:t>
            </w:r>
          </w:p>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проектирования и строительства. Общие положения</w:t>
            </w:r>
          </w:p>
        </w:tc>
      </w:tr>
      <w:tr w:rsidR="00C61AB2" w:rsidRPr="00C61AB2" w:rsidTr="00BA4176">
        <w:trPr>
          <w:cantSplit/>
          <w:trHeight w:val="266"/>
          <w:jc w:val="center"/>
        </w:trPr>
        <w:tc>
          <w:tcPr>
            <w:tcW w:w="9913" w:type="dxa"/>
            <w:gridSpan w:val="3"/>
            <w:shd w:val="clear" w:color="auto" w:fill="auto"/>
            <w:vAlign w:val="center"/>
          </w:tcPr>
          <w:p w:rsidR="00C61AB2" w:rsidRPr="00C61AB2" w:rsidRDefault="00C61AB2" w:rsidP="00C61AB2">
            <w:pPr>
              <w:spacing w:after="0" w:line="214" w:lineRule="auto"/>
              <w:contextualSpacing/>
              <w:jc w:val="center"/>
              <w:rPr>
                <w:rFonts w:ascii="Times New Roman" w:hAnsi="Times New Roman"/>
                <w:b/>
                <w:sz w:val="20"/>
                <w:szCs w:val="20"/>
              </w:rPr>
            </w:pPr>
            <w:r w:rsidRPr="00C61AB2">
              <w:rPr>
                <w:rFonts w:ascii="Times New Roman" w:hAnsi="Times New Roman"/>
                <w:b/>
                <w:sz w:val="20"/>
                <w:szCs w:val="20"/>
              </w:rPr>
              <w:t>СТАНДАРТЫ ГОСУДАРСТВЕННОЙ КОМПАНИИ «АВТОДОР»</w:t>
            </w:r>
          </w:p>
          <w:p w:rsidR="00C61AB2" w:rsidRPr="00C61AB2" w:rsidRDefault="00C61AB2" w:rsidP="00C61AB2">
            <w:pPr>
              <w:spacing w:after="0" w:line="214" w:lineRule="auto"/>
              <w:contextualSpacing/>
              <w:jc w:val="center"/>
              <w:rPr>
                <w:rFonts w:ascii="Times New Roman" w:hAnsi="Times New Roman"/>
                <w:b/>
                <w:sz w:val="20"/>
                <w:szCs w:val="20"/>
              </w:rPr>
            </w:pPr>
            <w:r w:rsidRPr="00C61AB2">
              <w:rPr>
                <w:rFonts w:ascii="Times New Roman" w:hAnsi="Times New Roman"/>
                <w:b/>
                <w:sz w:val="20"/>
                <w:szCs w:val="20"/>
              </w:rPr>
              <w:t>(рекомендательного характера)</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contextualSpacing/>
              <w:rPr>
                <w:rFonts w:ascii="Times New Roman" w:hAnsi="Times New Roman"/>
                <w:sz w:val="20"/>
                <w:szCs w:val="20"/>
              </w:rPr>
            </w:pPr>
            <w:r w:rsidRPr="00C61AB2">
              <w:rPr>
                <w:rFonts w:ascii="Times New Roman" w:hAnsi="Times New Roman"/>
                <w:sz w:val="20"/>
                <w:szCs w:val="20"/>
              </w:rPr>
              <w:t>СТО АВТОДОР 2.2-2011</w:t>
            </w:r>
          </w:p>
        </w:tc>
        <w:tc>
          <w:tcPr>
            <w:tcW w:w="7088" w:type="dxa"/>
            <w:shd w:val="clear" w:color="auto" w:fill="auto"/>
          </w:tcPr>
          <w:p w:rsidR="00C61AB2" w:rsidRPr="00C61AB2" w:rsidRDefault="00C61AB2" w:rsidP="00C61AB2">
            <w:pPr>
              <w:widowControl w:val="0"/>
              <w:autoSpaceDE w:val="0"/>
              <w:autoSpaceDN w:val="0"/>
              <w:adjustRightInd w:val="0"/>
              <w:spacing w:after="0" w:line="214" w:lineRule="auto"/>
              <w:contextualSpacing/>
              <w:jc w:val="both"/>
              <w:outlineLvl w:val="4"/>
              <w:rPr>
                <w:rFonts w:ascii="Times New Roman" w:hAnsi="Times New Roman"/>
                <w:bCs/>
                <w:iCs/>
                <w:sz w:val="20"/>
                <w:szCs w:val="20"/>
              </w:rPr>
            </w:pPr>
            <w:r w:rsidRPr="00C61AB2">
              <w:rPr>
                <w:rFonts w:ascii="Times New Roman" w:hAnsi="Times New Roman"/>
                <w:bCs/>
                <w:iCs/>
                <w:sz w:val="20"/>
                <w:szCs w:val="20"/>
              </w:rPr>
              <w:t>Смеси щебеночно-песчаные из металлургических шлаков для строительства слоев оснований и укрепления обочин автомобильных дорог. Технические условия (</w:t>
            </w:r>
            <w:r w:rsidRPr="00C61AB2">
              <w:rPr>
                <w:rFonts w:ascii="Times New Roman" w:hAnsi="Times New Roman"/>
                <w:bCs/>
                <w:iCs/>
                <w:color w:val="000000" w:themeColor="text1"/>
                <w:sz w:val="20"/>
                <w:szCs w:val="20"/>
              </w:rPr>
              <w:t>приказ от 10.01.2012 № 1)</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contextualSpacing/>
              <w:rPr>
                <w:rFonts w:ascii="Times New Roman" w:hAnsi="Times New Roman"/>
                <w:sz w:val="20"/>
                <w:szCs w:val="20"/>
              </w:rPr>
            </w:pPr>
            <w:r w:rsidRPr="00C61AB2">
              <w:rPr>
                <w:rFonts w:ascii="Times New Roman" w:hAnsi="Times New Roman"/>
                <w:bCs/>
                <w:iCs/>
                <w:sz w:val="20"/>
                <w:szCs w:val="20"/>
              </w:rPr>
              <w:t>СТО АВТОДОР 2.2-2013</w:t>
            </w:r>
          </w:p>
        </w:tc>
        <w:tc>
          <w:tcPr>
            <w:tcW w:w="7088" w:type="dxa"/>
            <w:shd w:val="clear" w:color="auto" w:fill="auto"/>
          </w:tcPr>
          <w:p w:rsidR="00C61AB2" w:rsidRPr="00C61AB2" w:rsidRDefault="00C61AB2" w:rsidP="00C61AB2">
            <w:pPr>
              <w:widowControl w:val="0"/>
              <w:autoSpaceDE w:val="0"/>
              <w:autoSpaceDN w:val="0"/>
              <w:adjustRightInd w:val="0"/>
              <w:spacing w:after="0" w:line="214" w:lineRule="auto"/>
              <w:contextualSpacing/>
              <w:jc w:val="both"/>
              <w:outlineLvl w:val="4"/>
              <w:rPr>
                <w:rFonts w:ascii="Times New Roman" w:hAnsi="Times New Roman"/>
                <w:bCs/>
                <w:iCs/>
                <w:sz w:val="20"/>
                <w:szCs w:val="20"/>
              </w:rPr>
            </w:pPr>
            <w:r w:rsidRPr="00C61AB2">
              <w:rPr>
                <w:rFonts w:ascii="Times New Roman" w:hAnsi="Times New Roman"/>
                <w:bCs/>
                <w:iCs/>
                <w:sz w:val="20"/>
                <w:szCs w:val="20"/>
              </w:rPr>
              <w:t xml:space="preserve">Рекомендации по прогнозированию интенсивности дорожного движения на платных участках автомобильных дорог Государственной компании «Автодор» и доходов от их эксплуатации </w:t>
            </w:r>
            <w:r w:rsidRPr="00C61AB2">
              <w:rPr>
                <w:rFonts w:ascii="Times New Roman" w:hAnsi="Times New Roman"/>
                <w:bCs/>
                <w:iCs/>
                <w:color w:val="000000" w:themeColor="text1"/>
                <w:sz w:val="20"/>
                <w:szCs w:val="20"/>
              </w:rPr>
              <w:t>(приказ от 12.04.2013 № 65)</w:t>
            </w:r>
          </w:p>
        </w:tc>
      </w:tr>
      <w:tr w:rsidR="00C61AB2" w:rsidRPr="00C61AB2" w:rsidTr="00BA4176">
        <w:trPr>
          <w:cantSplit/>
          <w:trHeight w:val="647"/>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sz w:val="20"/>
                <w:szCs w:val="20"/>
              </w:rPr>
            </w:pPr>
            <w:r w:rsidRPr="00C61AB2">
              <w:rPr>
                <w:rFonts w:ascii="Times New Roman" w:hAnsi="Times New Roman"/>
                <w:sz w:val="20"/>
                <w:szCs w:val="20"/>
              </w:rPr>
              <w:t>СТО АВТОДОР 2.4-2013</w:t>
            </w:r>
          </w:p>
        </w:tc>
        <w:tc>
          <w:tcPr>
            <w:tcW w:w="7088" w:type="dxa"/>
            <w:shd w:val="clear" w:color="auto" w:fill="auto"/>
          </w:tcPr>
          <w:p w:rsidR="00C61AB2" w:rsidRPr="00C61AB2" w:rsidRDefault="00C61AB2" w:rsidP="00C61AB2">
            <w:pPr>
              <w:spacing w:after="0" w:line="214" w:lineRule="auto"/>
              <w:jc w:val="both"/>
              <w:rPr>
                <w:rFonts w:ascii="Times New Roman" w:hAnsi="Times New Roman"/>
                <w:sz w:val="20"/>
                <w:szCs w:val="20"/>
              </w:rPr>
            </w:pPr>
            <w:r w:rsidRPr="00C61AB2">
              <w:rPr>
                <w:rFonts w:ascii="Times New Roman" w:hAnsi="Times New Roman"/>
                <w:sz w:val="20"/>
                <w:szCs w:val="20"/>
              </w:rPr>
              <w:t xml:space="preserve">Оценка остаточного ресурса нежестких дорожных конструкций автомобильных дорог Государственной компании «Российские автомобильные дороги» </w:t>
            </w:r>
            <w:r w:rsidRPr="00C61AB2">
              <w:rPr>
                <w:rFonts w:ascii="Times New Roman" w:hAnsi="Times New Roman"/>
                <w:color w:val="000000" w:themeColor="text1"/>
                <w:sz w:val="20"/>
                <w:szCs w:val="20"/>
              </w:rPr>
              <w:t>(приказ от 01.07.2013 № 127)</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sz w:val="20"/>
                <w:szCs w:val="20"/>
              </w:rPr>
            </w:pPr>
            <w:r w:rsidRPr="00C61AB2">
              <w:rPr>
                <w:rFonts w:ascii="Times New Roman" w:hAnsi="Times New Roman"/>
                <w:sz w:val="20"/>
                <w:szCs w:val="20"/>
              </w:rPr>
              <w:t>СТО АВТОДОР 2.5-2013</w:t>
            </w:r>
          </w:p>
        </w:tc>
        <w:tc>
          <w:tcPr>
            <w:tcW w:w="7088" w:type="dxa"/>
            <w:shd w:val="clear" w:color="auto" w:fill="auto"/>
          </w:tcPr>
          <w:p w:rsidR="00C61AB2" w:rsidRPr="00C61AB2" w:rsidRDefault="00C61AB2" w:rsidP="00C61AB2">
            <w:pPr>
              <w:spacing w:after="0" w:line="214" w:lineRule="auto"/>
              <w:jc w:val="both"/>
              <w:rPr>
                <w:rFonts w:ascii="Times New Roman" w:hAnsi="Times New Roman"/>
                <w:sz w:val="20"/>
                <w:szCs w:val="20"/>
              </w:rPr>
            </w:pPr>
            <w:r w:rsidRPr="00C61AB2">
              <w:rPr>
                <w:rFonts w:ascii="Times New Roman" w:hAnsi="Times New Roman"/>
                <w:sz w:val="20"/>
                <w:szCs w:val="20"/>
              </w:rPr>
              <w:t xml:space="preserve">Рекомендации по ликвидации </w:t>
            </w:r>
            <w:proofErr w:type="spellStart"/>
            <w:r w:rsidRPr="00C61AB2">
              <w:rPr>
                <w:rFonts w:ascii="Times New Roman" w:hAnsi="Times New Roman"/>
                <w:sz w:val="20"/>
                <w:szCs w:val="20"/>
              </w:rPr>
              <w:t>колейности</w:t>
            </w:r>
            <w:proofErr w:type="spellEnd"/>
            <w:r w:rsidRPr="00C61AB2">
              <w:rPr>
                <w:rFonts w:ascii="Times New Roman" w:hAnsi="Times New Roman"/>
                <w:sz w:val="20"/>
                <w:szCs w:val="20"/>
              </w:rPr>
              <w:t xml:space="preserve"> на автомобильных дорогах Государственной компании «Российские автомобильные дороги» с цементобетонным покрытием </w:t>
            </w:r>
            <w:r w:rsidRPr="00C61AB2">
              <w:rPr>
                <w:rFonts w:ascii="Times New Roman" w:hAnsi="Times New Roman"/>
                <w:color w:val="000000" w:themeColor="text1"/>
                <w:sz w:val="20"/>
                <w:szCs w:val="20"/>
              </w:rPr>
              <w:t>(приказ от 11.07.2013 № 139)</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contextualSpacing/>
              <w:rPr>
                <w:rFonts w:ascii="Times New Roman" w:hAnsi="Times New Roman"/>
                <w:bCs/>
                <w:color w:val="000000" w:themeColor="text1"/>
                <w:sz w:val="20"/>
                <w:szCs w:val="20"/>
              </w:rPr>
            </w:pPr>
            <w:r w:rsidRPr="00C61AB2">
              <w:rPr>
                <w:rFonts w:ascii="Times New Roman" w:hAnsi="Times New Roman"/>
                <w:bCs/>
                <w:color w:val="000000" w:themeColor="text1"/>
                <w:spacing w:val="-2"/>
                <w:sz w:val="20"/>
                <w:szCs w:val="20"/>
              </w:rPr>
              <w:t>СТО АВТОДОР 2.9-2023</w:t>
            </w:r>
          </w:p>
        </w:tc>
        <w:tc>
          <w:tcPr>
            <w:tcW w:w="7088" w:type="dxa"/>
            <w:shd w:val="clear" w:color="auto" w:fill="auto"/>
          </w:tcPr>
          <w:p w:rsidR="00C61AB2" w:rsidRPr="00C61AB2" w:rsidRDefault="00C61AB2" w:rsidP="00C61AB2">
            <w:pPr>
              <w:spacing w:after="0" w:line="214" w:lineRule="auto"/>
              <w:contextualSpacing/>
              <w:jc w:val="both"/>
              <w:rPr>
                <w:rFonts w:ascii="Times New Roman" w:hAnsi="Times New Roman"/>
                <w:bCs/>
                <w:color w:val="000000" w:themeColor="text1"/>
                <w:spacing w:val="-2"/>
                <w:sz w:val="20"/>
                <w:szCs w:val="20"/>
              </w:rPr>
            </w:pPr>
            <w:r w:rsidRPr="00C61AB2">
              <w:rPr>
                <w:rFonts w:ascii="Times New Roman" w:hAnsi="Times New Roman"/>
                <w:bCs/>
                <w:color w:val="000000" w:themeColor="text1"/>
                <w:spacing w:val="-2"/>
                <w:sz w:val="20"/>
                <w:szCs w:val="20"/>
              </w:rPr>
              <w:t>Рекомендации по проектированию, строительству и эксплуатации акустических экранов на автомобильных дорогах Государственной компании «Автодор» (приказ от 16.09.2014 № 193 в ред. приказа от 10.01.2024 № 1)</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contextualSpacing/>
              <w:rPr>
                <w:rFonts w:ascii="Times New Roman" w:hAnsi="Times New Roman"/>
                <w:bCs/>
                <w:color w:val="000000" w:themeColor="text1"/>
                <w:spacing w:val="-2"/>
                <w:sz w:val="20"/>
                <w:szCs w:val="20"/>
              </w:rPr>
            </w:pPr>
            <w:r w:rsidRPr="00C61AB2">
              <w:rPr>
                <w:rFonts w:ascii="Times New Roman" w:hAnsi="Times New Roman"/>
                <w:bCs/>
                <w:color w:val="000000" w:themeColor="text1"/>
                <w:spacing w:val="-2"/>
                <w:sz w:val="20"/>
                <w:szCs w:val="20"/>
              </w:rPr>
              <w:t>СТО АВТОДОР 2.10-2015</w:t>
            </w:r>
          </w:p>
        </w:tc>
        <w:tc>
          <w:tcPr>
            <w:tcW w:w="7088" w:type="dxa"/>
            <w:shd w:val="clear" w:color="auto" w:fill="auto"/>
          </w:tcPr>
          <w:p w:rsidR="00C61AB2" w:rsidRPr="00C61AB2" w:rsidRDefault="00C61AB2" w:rsidP="00C61AB2">
            <w:pPr>
              <w:spacing w:after="0" w:line="214" w:lineRule="auto"/>
              <w:contextualSpacing/>
              <w:jc w:val="both"/>
              <w:rPr>
                <w:rFonts w:ascii="Times New Roman" w:hAnsi="Times New Roman"/>
                <w:bCs/>
                <w:color w:val="000000" w:themeColor="text1"/>
                <w:spacing w:val="-2"/>
                <w:sz w:val="20"/>
                <w:szCs w:val="20"/>
              </w:rPr>
            </w:pPr>
            <w:r w:rsidRPr="00C61AB2">
              <w:rPr>
                <w:rFonts w:ascii="Times New Roman" w:hAnsi="Times New Roman"/>
                <w:bCs/>
                <w:color w:val="000000" w:themeColor="text1"/>
                <w:spacing w:val="-2"/>
                <w:sz w:val="20"/>
                <w:szCs w:val="20"/>
              </w:rPr>
              <w:t>Порядок проведения паспортизации, разработки и актуализации технических паспортов автомобильных дорог Государственной компании» (приказ от 24.04.2015 № 63 в ред. приказа от 03.11.2021 № 373)</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contextualSpacing/>
              <w:rPr>
                <w:rFonts w:ascii="Times New Roman" w:hAnsi="Times New Roman"/>
                <w:bCs/>
                <w:color w:val="000000" w:themeColor="text1"/>
                <w:spacing w:val="-2"/>
                <w:sz w:val="20"/>
                <w:szCs w:val="20"/>
              </w:rPr>
            </w:pPr>
            <w:r w:rsidRPr="00C61AB2">
              <w:rPr>
                <w:rFonts w:ascii="Times New Roman" w:hAnsi="Times New Roman"/>
                <w:bCs/>
                <w:color w:val="000000" w:themeColor="text1"/>
                <w:spacing w:val="-2"/>
                <w:sz w:val="20"/>
                <w:szCs w:val="20"/>
              </w:rPr>
              <w:t>СТО АВТОДОР 2.12-2022</w:t>
            </w:r>
          </w:p>
        </w:tc>
        <w:tc>
          <w:tcPr>
            <w:tcW w:w="7088" w:type="dxa"/>
            <w:shd w:val="clear" w:color="auto" w:fill="auto"/>
          </w:tcPr>
          <w:p w:rsidR="00C61AB2" w:rsidRPr="00C61AB2" w:rsidRDefault="00C61AB2" w:rsidP="00C61AB2">
            <w:pPr>
              <w:spacing w:after="0" w:line="214" w:lineRule="auto"/>
              <w:contextualSpacing/>
              <w:jc w:val="both"/>
              <w:rPr>
                <w:rFonts w:ascii="Times New Roman" w:hAnsi="Times New Roman"/>
                <w:bCs/>
                <w:color w:val="000000" w:themeColor="text1"/>
                <w:spacing w:val="-2"/>
                <w:sz w:val="20"/>
                <w:szCs w:val="20"/>
              </w:rPr>
            </w:pPr>
            <w:r w:rsidRPr="00C61AB2">
              <w:rPr>
                <w:rFonts w:ascii="Times New Roman" w:hAnsi="Times New Roman"/>
                <w:bCs/>
                <w:color w:val="000000" w:themeColor="text1"/>
                <w:spacing w:val="-2"/>
                <w:sz w:val="20"/>
                <w:szCs w:val="20"/>
              </w:rPr>
              <w:t>Требования к архитектурно-художественному оформлению автомобильных дорог Государственной компании «Автодор» (приказ от 28.12.2022 № 475)</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contextualSpacing/>
              <w:rPr>
                <w:rFonts w:ascii="Times New Roman" w:hAnsi="Times New Roman"/>
                <w:bCs/>
                <w:color w:val="000000" w:themeColor="text1"/>
                <w:spacing w:val="-2"/>
                <w:sz w:val="20"/>
                <w:szCs w:val="20"/>
              </w:rPr>
            </w:pPr>
            <w:r w:rsidRPr="00C61AB2">
              <w:rPr>
                <w:rFonts w:ascii="Times New Roman" w:hAnsi="Times New Roman"/>
                <w:color w:val="000000"/>
                <w:spacing w:val="-2"/>
                <w:sz w:val="20"/>
                <w:szCs w:val="20"/>
                <w:shd w:val="clear" w:color="auto" w:fill="FFFFFF"/>
              </w:rPr>
              <w:t>СТО АВТОДОР 2.15-2016</w:t>
            </w:r>
          </w:p>
        </w:tc>
        <w:tc>
          <w:tcPr>
            <w:tcW w:w="7088" w:type="dxa"/>
            <w:shd w:val="clear" w:color="auto" w:fill="auto"/>
          </w:tcPr>
          <w:p w:rsidR="00C61AB2" w:rsidRPr="00C61AB2" w:rsidRDefault="00C61AB2" w:rsidP="00C61AB2">
            <w:pPr>
              <w:spacing w:after="0" w:line="214" w:lineRule="auto"/>
              <w:contextualSpacing/>
              <w:jc w:val="both"/>
              <w:rPr>
                <w:rFonts w:ascii="Times New Roman" w:hAnsi="Times New Roman"/>
                <w:bCs/>
                <w:color w:val="000000" w:themeColor="text1"/>
                <w:spacing w:val="-2"/>
                <w:sz w:val="20"/>
                <w:szCs w:val="20"/>
              </w:rPr>
            </w:pPr>
            <w:r w:rsidRPr="00C61AB2">
              <w:rPr>
                <w:rFonts w:ascii="Times New Roman" w:hAnsi="Times New Roman"/>
                <w:color w:val="000000"/>
                <w:sz w:val="20"/>
                <w:szCs w:val="20"/>
                <w:shd w:val="clear" w:color="auto" w:fill="FFFFFF"/>
              </w:rPr>
              <w:t>Смеси асфальтобетонные и асфальтобетон дренирующие. Технические условия (приказ от 07.12.2016 № 287)</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contextualSpacing/>
              <w:rPr>
                <w:rFonts w:ascii="Times New Roman" w:hAnsi="Times New Roman"/>
                <w:bCs/>
                <w:color w:val="000000" w:themeColor="text1"/>
                <w:spacing w:val="-2"/>
                <w:sz w:val="20"/>
                <w:szCs w:val="20"/>
              </w:rPr>
            </w:pPr>
            <w:r w:rsidRPr="00C61AB2">
              <w:rPr>
                <w:rFonts w:ascii="Times New Roman" w:hAnsi="Times New Roman"/>
                <w:bCs/>
                <w:color w:val="000000" w:themeColor="text1"/>
                <w:spacing w:val="-2"/>
                <w:sz w:val="20"/>
                <w:szCs w:val="20"/>
              </w:rPr>
              <w:t>СТО АВТОДОР 2.17-2015</w:t>
            </w:r>
          </w:p>
        </w:tc>
        <w:tc>
          <w:tcPr>
            <w:tcW w:w="7088" w:type="dxa"/>
            <w:shd w:val="clear" w:color="auto" w:fill="auto"/>
          </w:tcPr>
          <w:p w:rsidR="00C61AB2" w:rsidRPr="00C61AB2" w:rsidRDefault="00C61AB2" w:rsidP="00C61AB2">
            <w:pPr>
              <w:spacing w:after="0" w:line="214" w:lineRule="auto"/>
              <w:contextualSpacing/>
              <w:jc w:val="both"/>
              <w:rPr>
                <w:rFonts w:ascii="Times New Roman" w:hAnsi="Times New Roman"/>
                <w:bCs/>
                <w:color w:val="000000" w:themeColor="text1"/>
                <w:spacing w:val="-2"/>
                <w:sz w:val="20"/>
                <w:szCs w:val="20"/>
              </w:rPr>
            </w:pPr>
            <w:r w:rsidRPr="00C61AB2">
              <w:rPr>
                <w:rFonts w:ascii="Times New Roman" w:hAnsi="Times New Roman"/>
                <w:bCs/>
                <w:color w:val="000000" w:themeColor="text1"/>
                <w:spacing w:val="-2"/>
                <w:sz w:val="20"/>
                <w:szCs w:val="20"/>
              </w:rPr>
              <w:t>Методические рекомендации по технико-экономическому обоснованию применения временных мостов (эстакад, путепроводов) на автомобильных дорогах Государственной компании «Автодор» (приказ от 15.07.2015 № 142)</w:t>
            </w:r>
          </w:p>
        </w:tc>
      </w:tr>
      <w:tr w:rsidR="00C61AB2" w:rsidRPr="00C61AB2" w:rsidTr="00BA4176">
        <w:trPr>
          <w:cantSplit/>
          <w:trHeight w:val="58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contextualSpacing/>
              <w:rPr>
                <w:rFonts w:ascii="Times New Roman" w:hAnsi="Times New Roman"/>
                <w:bCs/>
                <w:color w:val="000000" w:themeColor="text1"/>
                <w:spacing w:val="-2"/>
                <w:sz w:val="20"/>
                <w:szCs w:val="20"/>
              </w:rPr>
            </w:pPr>
            <w:r w:rsidRPr="00C61AB2">
              <w:rPr>
                <w:rFonts w:ascii="Times New Roman" w:hAnsi="Times New Roman"/>
                <w:bCs/>
                <w:color w:val="000000" w:themeColor="text1"/>
                <w:spacing w:val="-2"/>
                <w:sz w:val="20"/>
                <w:szCs w:val="20"/>
              </w:rPr>
              <w:t>СТО АВТОДОР 2.19-2015</w:t>
            </w:r>
          </w:p>
        </w:tc>
        <w:tc>
          <w:tcPr>
            <w:tcW w:w="7088" w:type="dxa"/>
            <w:shd w:val="clear" w:color="auto" w:fill="auto"/>
          </w:tcPr>
          <w:p w:rsidR="00C61AB2" w:rsidRPr="00C61AB2" w:rsidRDefault="00C61AB2" w:rsidP="00C61AB2">
            <w:pPr>
              <w:spacing w:after="0" w:line="214" w:lineRule="auto"/>
              <w:contextualSpacing/>
              <w:jc w:val="both"/>
              <w:rPr>
                <w:rFonts w:ascii="Times New Roman" w:hAnsi="Times New Roman"/>
                <w:bCs/>
                <w:color w:val="000000" w:themeColor="text1"/>
                <w:spacing w:val="-2"/>
                <w:sz w:val="20"/>
                <w:szCs w:val="20"/>
              </w:rPr>
            </w:pPr>
            <w:r w:rsidRPr="00C61AB2">
              <w:rPr>
                <w:rFonts w:ascii="Times New Roman" w:hAnsi="Times New Roman"/>
                <w:bCs/>
                <w:color w:val="000000" w:themeColor="text1"/>
                <w:spacing w:val="-2"/>
                <w:sz w:val="20"/>
                <w:szCs w:val="20"/>
              </w:rPr>
              <w:t>Стальные конструкции мостовых сооружений. Технология сварки пролетных строений из атмосферостойкой стали марки 14ХГНДЦ (приказ от 18.12. 2015 № 291)</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ind w:right="-115"/>
              <w:contextualSpacing/>
              <w:rPr>
                <w:rFonts w:ascii="Times New Roman" w:hAnsi="Times New Roman"/>
                <w:bCs/>
                <w:color w:val="000000" w:themeColor="text1"/>
                <w:sz w:val="20"/>
                <w:szCs w:val="20"/>
              </w:rPr>
            </w:pPr>
            <w:r w:rsidRPr="00C61AB2">
              <w:rPr>
                <w:rFonts w:ascii="Times New Roman" w:hAnsi="Times New Roman"/>
                <w:bCs/>
                <w:color w:val="000000" w:themeColor="text1"/>
                <w:sz w:val="20"/>
                <w:szCs w:val="20"/>
              </w:rPr>
              <w:t>СТО АВТОДОР 2.22-2022</w:t>
            </w:r>
          </w:p>
        </w:tc>
        <w:tc>
          <w:tcPr>
            <w:tcW w:w="7088" w:type="dxa"/>
            <w:shd w:val="clear" w:color="auto" w:fill="auto"/>
          </w:tcPr>
          <w:p w:rsidR="00C61AB2" w:rsidRPr="00C61AB2" w:rsidRDefault="00C61AB2" w:rsidP="00C61AB2">
            <w:pPr>
              <w:spacing w:after="0" w:line="214" w:lineRule="auto"/>
              <w:contextualSpacing/>
              <w:jc w:val="both"/>
              <w:rPr>
                <w:rFonts w:ascii="Times New Roman" w:hAnsi="Times New Roman"/>
                <w:bCs/>
                <w:color w:val="000000" w:themeColor="text1"/>
                <w:spacing w:val="-2"/>
                <w:sz w:val="20"/>
                <w:szCs w:val="20"/>
              </w:rPr>
            </w:pPr>
            <w:r w:rsidRPr="00C61AB2">
              <w:rPr>
                <w:rFonts w:ascii="Times New Roman" w:hAnsi="Times New Roman"/>
                <w:bCs/>
                <w:color w:val="000000" w:themeColor="text1"/>
                <w:spacing w:val="-2"/>
                <w:sz w:val="20"/>
                <w:szCs w:val="20"/>
              </w:rPr>
              <w:t>Требования к многофункциональным зонам дорожного сервиса вдоль автомобильных дорог Государственной компании «Автодор» (приказ от 31.08.2022 №279)</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contextualSpacing/>
              <w:rPr>
                <w:rFonts w:ascii="Times New Roman" w:hAnsi="Times New Roman"/>
                <w:bCs/>
                <w:color w:val="000000" w:themeColor="text1"/>
                <w:spacing w:val="-2"/>
                <w:sz w:val="20"/>
                <w:szCs w:val="20"/>
              </w:rPr>
            </w:pPr>
            <w:r w:rsidRPr="00C61AB2">
              <w:rPr>
                <w:rFonts w:ascii="Times New Roman" w:hAnsi="Times New Roman"/>
                <w:bCs/>
                <w:color w:val="000000" w:themeColor="text1"/>
                <w:spacing w:val="-2"/>
                <w:sz w:val="20"/>
                <w:szCs w:val="20"/>
              </w:rPr>
              <w:t>СТО АВТОДОР 2.23-2015</w:t>
            </w:r>
          </w:p>
        </w:tc>
        <w:tc>
          <w:tcPr>
            <w:tcW w:w="7088" w:type="dxa"/>
            <w:shd w:val="clear" w:color="auto" w:fill="auto"/>
          </w:tcPr>
          <w:p w:rsidR="00C61AB2" w:rsidRPr="00C61AB2" w:rsidRDefault="00C61AB2" w:rsidP="00C61AB2">
            <w:pPr>
              <w:spacing w:after="0" w:line="214" w:lineRule="auto"/>
              <w:contextualSpacing/>
              <w:jc w:val="both"/>
              <w:rPr>
                <w:rFonts w:ascii="Times New Roman" w:hAnsi="Times New Roman"/>
                <w:bCs/>
                <w:color w:val="000000" w:themeColor="text1"/>
                <w:spacing w:val="-2"/>
                <w:sz w:val="20"/>
                <w:szCs w:val="20"/>
              </w:rPr>
            </w:pPr>
            <w:r w:rsidRPr="00C61AB2">
              <w:rPr>
                <w:rFonts w:ascii="Times New Roman" w:hAnsi="Times New Roman"/>
                <w:bCs/>
                <w:color w:val="000000" w:themeColor="text1"/>
                <w:spacing w:val="-2"/>
                <w:sz w:val="20"/>
                <w:szCs w:val="20"/>
              </w:rPr>
              <w:t>Рекомендации по проектированию и применению снегозадерживающих устройств на автомобильных дорогах Государственной компании «Автодор» (приказ от 19.11.2015 № 260)</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contextualSpacing/>
              <w:rPr>
                <w:rFonts w:ascii="Times New Roman" w:hAnsi="Times New Roman"/>
                <w:bCs/>
                <w:color w:val="000000" w:themeColor="text1"/>
                <w:spacing w:val="-2"/>
                <w:sz w:val="20"/>
                <w:szCs w:val="20"/>
              </w:rPr>
            </w:pPr>
            <w:r w:rsidRPr="00C61AB2">
              <w:rPr>
                <w:rFonts w:ascii="Times New Roman" w:hAnsi="Times New Roman"/>
                <w:bCs/>
                <w:color w:val="000000" w:themeColor="text1"/>
                <w:spacing w:val="-2"/>
                <w:sz w:val="20"/>
                <w:szCs w:val="20"/>
              </w:rPr>
              <w:t>СТО АВТОДОР 2.24-2016</w:t>
            </w:r>
          </w:p>
        </w:tc>
        <w:tc>
          <w:tcPr>
            <w:tcW w:w="7088" w:type="dxa"/>
            <w:shd w:val="clear" w:color="auto" w:fill="auto"/>
          </w:tcPr>
          <w:p w:rsidR="00C61AB2" w:rsidRPr="00C61AB2" w:rsidRDefault="00C61AB2" w:rsidP="00C61AB2">
            <w:pPr>
              <w:spacing w:after="0" w:line="214" w:lineRule="auto"/>
              <w:contextualSpacing/>
              <w:jc w:val="both"/>
              <w:rPr>
                <w:rFonts w:ascii="Times New Roman" w:hAnsi="Times New Roman"/>
                <w:bCs/>
                <w:color w:val="000000" w:themeColor="text1"/>
                <w:spacing w:val="-2"/>
                <w:sz w:val="20"/>
                <w:szCs w:val="20"/>
              </w:rPr>
            </w:pPr>
            <w:r w:rsidRPr="00C61AB2">
              <w:rPr>
                <w:rFonts w:ascii="Times New Roman" w:hAnsi="Times New Roman"/>
                <w:bCs/>
                <w:color w:val="000000" w:themeColor="text1"/>
                <w:spacing w:val="-2"/>
                <w:sz w:val="20"/>
                <w:szCs w:val="20"/>
              </w:rPr>
              <w:t>Рекомендации по проектированию, строительству и эксплуатации композитных конструкций: ограждений, лестничных сходов, смотровых ходов и водоотводных лотков искусственных дорожных сооружений на автомобильных дорогах Государственной компании «Автодор» (приказ от 24.05.2016 № 82)</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6578DE">
            <w:pPr>
              <w:spacing w:after="0" w:line="214" w:lineRule="auto"/>
              <w:contextualSpacing/>
              <w:rPr>
                <w:rFonts w:ascii="Times New Roman" w:hAnsi="Times New Roman"/>
                <w:bCs/>
                <w:color w:val="000000" w:themeColor="text1"/>
                <w:spacing w:val="-2"/>
                <w:sz w:val="20"/>
                <w:szCs w:val="20"/>
              </w:rPr>
            </w:pPr>
            <w:r w:rsidRPr="00C61AB2">
              <w:rPr>
                <w:rFonts w:ascii="Times New Roman" w:hAnsi="Times New Roman"/>
                <w:bCs/>
                <w:color w:val="000000" w:themeColor="text1"/>
                <w:spacing w:val="-2"/>
                <w:sz w:val="20"/>
                <w:szCs w:val="20"/>
              </w:rPr>
              <w:t>СТО АВТОДОР 2.44-20</w:t>
            </w:r>
            <w:r w:rsidR="006578DE">
              <w:rPr>
                <w:rFonts w:ascii="Times New Roman" w:hAnsi="Times New Roman"/>
                <w:bCs/>
                <w:color w:val="000000" w:themeColor="text1"/>
                <w:spacing w:val="-2"/>
                <w:sz w:val="20"/>
                <w:szCs w:val="20"/>
              </w:rPr>
              <w:t>25</w:t>
            </w:r>
          </w:p>
        </w:tc>
        <w:tc>
          <w:tcPr>
            <w:tcW w:w="7088" w:type="dxa"/>
            <w:shd w:val="clear" w:color="auto" w:fill="auto"/>
          </w:tcPr>
          <w:p w:rsidR="00C61AB2" w:rsidRPr="00C61AB2" w:rsidRDefault="00C61AB2" w:rsidP="00C61AB2">
            <w:pPr>
              <w:spacing w:after="0" w:line="214" w:lineRule="auto"/>
              <w:contextualSpacing/>
              <w:jc w:val="both"/>
              <w:rPr>
                <w:rFonts w:ascii="Times New Roman" w:hAnsi="Times New Roman"/>
                <w:bCs/>
                <w:color w:val="000000" w:themeColor="text1"/>
                <w:spacing w:val="-2"/>
                <w:sz w:val="20"/>
                <w:szCs w:val="20"/>
              </w:rPr>
            </w:pPr>
            <w:r w:rsidRPr="00C61AB2">
              <w:rPr>
                <w:rFonts w:ascii="Times New Roman" w:hAnsi="Times New Roman"/>
                <w:bCs/>
                <w:color w:val="000000" w:themeColor="text1"/>
                <w:spacing w:val="-2"/>
                <w:sz w:val="20"/>
                <w:szCs w:val="20"/>
              </w:rPr>
              <w:t>Рекомендации по проектированию, размещению и эксплуатации антенно-мачтовых сооружений в полосе отвода автомобильных дорог Государственной компании «Автодор» (приказ № 369 от 04.09.2025 в редакции приказа № 75 от 12.03.2026)</w:t>
            </w:r>
          </w:p>
        </w:tc>
      </w:tr>
      <w:tr w:rsidR="00C61AB2" w:rsidRPr="00C61AB2" w:rsidTr="00BA4176">
        <w:trPr>
          <w:cantSplit/>
          <w:trHeight w:val="113"/>
          <w:jc w:val="center"/>
        </w:trPr>
        <w:tc>
          <w:tcPr>
            <w:tcW w:w="557" w:type="dxa"/>
            <w:shd w:val="clear" w:color="auto" w:fill="auto"/>
            <w:vAlign w:val="center"/>
          </w:tcPr>
          <w:p w:rsidR="00C61AB2" w:rsidRPr="00C61AB2" w:rsidDel="00C43883"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ind w:right="-115"/>
              <w:contextualSpacing/>
              <w:rPr>
                <w:rFonts w:ascii="Times New Roman" w:hAnsi="Times New Roman"/>
                <w:bCs/>
                <w:color w:val="000000" w:themeColor="text1"/>
                <w:sz w:val="20"/>
                <w:szCs w:val="20"/>
              </w:rPr>
            </w:pPr>
            <w:r w:rsidRPr="00C61AB2">
              <w:rPr>
                <w:rFonts w:ascii="Times New Roman" w:hAnsi="Times New Roman"/>
                <w:color w:val="000000"/>
                <w:sz w:val="20"/>
                <w:szCs w:val="20"/>
                <w:shd w:val="clear" w:color="auto" w:fill="FFFFFF"/>
              </w:rPr>
              <w:t>СТО АВТОДОР 2.27-2016</w:t>
            </w:r>
          </w:p>
        </w:tc>
        <w:tc>
          <w:tcPr>
            <w:tcW w:w="7088" w:type="dxa"/>
            <w:shd w:val="clear" w:color="auto" w:fill="auto"/>
          </w:tcPr>
          <w:p w:rsidR="00C61AB2" w:rsidRPr="00C61AB2" w:rsidRDefault="00C61AB2" w:rsidP="00C61AB2">
            <w:pPr>
              <w:spacing w:after="0" w:line="214" w:lineRule="auto"/>
              <w:contextualSpacing/>
              <w:jc w:val="both"/>
              <w:rPr>
                <w:rFonts w:ascii="Times New Roman" w:hAnsi="Times New Roman"/>
                <w:bCs/>
                <w:color w:val="000000" w:themeColor="text1"/>
                <w:spacing w:val="-2"/>
                <w:sz w:val="20"/>
                <w:szCs w:val="20"/>
              </w:rPr>
            </w:pPr>
            <w:r w:rsidRPr="00C61AB2">
              <w:rPr>
                <w:rFonts w:ascii="Times New Roman" w:hAnsi="Times New Roman"/>
                <w:color w:val="000000"/>
                <w:sz w:val="20"/>
                <w:szCs w:val="20"/>
                <w:shd w:val="clear" w:color="auto" w:fill="FFFFFF"/>
              </w:rPr>
              <w:t xml:space="preserve">Требования к ограничивающим пешеходным и защитным ограждениям на автомобильных дорогах Государственной компании «Автодор» (приказ от 11.08.2017 № 187 в редакции приказа </w:t>
            </w:r>
            <w:r w:rsidRPr="00C61AB2">
              <w:rPr>
                <w:rFonts w:ascii="Times New Roman" w:hAnsi="Times New Roman"/>
                <w:sz w:val="20"/>
                <w:szCs w:val="20"/>
              </w:rPr>
              <w:t xml:space="preserve">от </w:t>
            </w:r>
            <w:r w:rsidRPr="00C61AB2">
              <w:rPr>
                <w:rFonts w:ascii="Times New Roman" w:hAnsi="Times New Roman"/>
                <w:color w:val="000000"/>
                <w:sz w:val="20"/>
                <w:szCs w:val="20"/>
                <w:shd w:val="clear" w:color="auto" w:fill="FFFFFF"/>
              </w:rPr>
              <w:t>09.06.2020 № 137)</w:t>
            </w:r>
          </w:p>
        </w:tc>
      </w:tr>
      <w:tr w:rsidR="00C61AB2" w:rsidRPr="00C61AB2" w:rsidTr="00BA4176">
        <w:trPr>
          <w:cantSplit/>
          <w:trHeight w:val="471"/>
          <w:jc w:val="center"/>
        </w:trPr>
        <w:tc>
          <w:tcPr>
            <w:tcW w:w="557" w:type="dxa"/>
            <w:shd w:val="clear" w:color="auto" w:fill="auto"/>
            <w:vAlign w:val="center"/>
          </w:tcPr>
          <w:p w:rsidR="00C61AB2" w:rsidRPr="00C61AB2" w:rsidDel="00C43883"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ind w:right="-115"/>
              <w:contextualSpacing/>
              <w:rPr>
                <w:rFonts w:ascii="Times New Roman" w:hAnsi="Times New Roman"/>
                <w:bCs/>
                <w:color w:val="000000" w:themeColor="text1"/>
                <w:sz w:val="20"/>
                <w:szCs w:val="20"/>
              </w:rPr>
            </w:pPr>
            <w:r w:rsidRPr="00C61AB2">
              <w:rPr>
                <w:rFonts w:ascii="Times New Roman" w:hAnsi="Times New Roman"/>
                <w:bCs/>
                <w:color w:val="000000" w:themeColor="text1"/>
                <w:sz w:val="20"/>
                <w:szCs w:val="20"/>
              </w:rPr>
              <w:t>СТО АВТОДОР 2.28-2016</w:t>
            </w:r>
          </w:p>
        </w:tc>
        <w:tc>
          <w:tcPr>
            <w:tcW w:w="7088" w:type="dxa"/>
            <w:shd w:val="clear" w:color="auto" w:fill="auto"/>
          </w:tcPr>
          <w:p w:rsidR="00C61AB2" w:rsidRPr="00C61AB2" w:rsidRDefault="00C61AB2" w:rsidP="00C61AB2">
            <w:pPr>
              <w:spacing w:after="0" w:line="214" w:lineRule="auto"/>
              <w:contextualSpacing/>
              <w:jc w:val="both"/>
              <w:rPr>
                <w:rFonts w:ascii="Times New Roman" w:hAnsi="Times New Roman"/>
                <w:bCs/>
                <w:color w:val="000000" w:themeColor="text1"/>
                <w:spacing w:val="-2"/>
                <w:sz w:val="20"/>
                <w:szCs w:val="20"/>
              </w:rPr>
            </w:pPr>
            <w:r w:rsidRPr="00C61AB2">
              <w:rPr>
                <w:rFonts w:ascii="Times New Roman" w:hAnsi="Times New Roman"/>
                <w:bCs/>
                <w:color w:val="000000" w:themeColor="text1"/>
                <w:spacing w:val="-2"/>
                <w:sz w:val="20"/>
                <w:szCs w:val="20"/>
              </w:rPr>
              <w:t>Прогнозирование состояния эксплуатируемых автомобильных дорог Государственной компании «Автодор» (приказ от 06.05.2016 № 67)</w:t>
            </w:r>
          </w:p>
        </w:tc>
      </w:tr>
      <w:tr w:rsidR="00C61AB2" w:rsidRPr="00C61AB2" w:rsidTr="00BA4176">
        <w:trPr>
          <w:cantSplit/>
          <w:trHeight w:val="113"/>
          <w:jc w:val="center"/>
        </w:trPr>
        <w:tc>
          <w:tcPr>
            <w:tcW w:w="557" w:type="dxa"/>
            <w:shd w:val="clear" w:color="auto" w:fill="auto"/>
            <w:vAlign w:val="center"/>
          </w:tcPr>
          <w:p w:rsidR="00C61AB2" w:rsidRPr="00C61AB2" w:rsidDel="00C43883"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ind w:right="-115"/>
              <w:contextualSpacing/>
              <w:rPr>
                <w:rFonts w:ascii="Times New Roman" w:hAnsi="Times New Roman"/>
                <w:bCs/>
                <w:color w:val="000000" w:themeColor="text1"/>
                <w:sz w:val="20"/>
                <w:szCs w:val="20"/>
              </w:rPr>
            </w:pPr>
            <w:r w:rsidRPr="00C61AB2">
              <w:rPr>
                <w:rFonts w:ascii="Times New Roman" w:hAnsi="Times New Roman"/>
                <w:bCs/>
                <w:color w:val="000000" w:themeColor="text1"/>
                <w:spacing w:val="-2"/>
                <w:sz w:val="20"/>
                <w:szCs w:val="20"/>
              </w:rPr>
              <w:t>СТО АВТОДОР 2.29-2016</w:t>
            </w:r>
          </w:p>
        </w:tc>
        <w:tc>
          <w:tcPr>
            <w:tcW w:w="7088" w:type="dxa"/>
            <w:shd w:val="clear" w:color="auto" w:fill="auto"/>
          </w:tcPr>
          <w:p w:rsidR="00C61AB2" w:rsidRPr="00C61AB2" w:rsidRDefault="00C61AB2" w:rsidP="00C61AB2">
            <w:pPr>
              <w:spacing w:after="0" w:line="214" w:lineRule="auto"/>
              <w:contextualSpacing/>
              <w:jc w:val="both"/>
              <w:rPr>
                <w:rFonts w:ascii="Times New Roman" w:hAnsi="Times New Roman"/>
                <w:bCs/>
                <w:color w:val="000000" w:themeColor="text1"/>
                <w:spacing w:val="-2"/>
                <w:sz w:val="20"/>
                <w:szCs w:val="20"/>
              </w:rPr>
            </w:pPr>
            <w:r w:rsidRPr="00C61AB2">
              <w:rPr>
                <w:rFonts w:ascii="Times New Roman" w:hAnsi="Times New Roman"/>
                <w:sz w:val="20"/>
                <w:szCs w:val="20"/>
              </w:rPr>
              <w:t>Рекомендации по применению битумных вяжущих на автомобильных дорогах Государственной компании «Автодор (приказ от 07.09.2017 № 217)</w:t>
            </w:r>
          </w:p>
        </w:tc>
      </w:tr>
      <w:tr w:rsidR="00C61AB2" w:rsidRPr="00C61AB2" w:rsidTr="00BA4176">
        <w:trPr>
          <w:cantSplit/>
          <w:trHeight w:val="113"/>
          <w:jc w:val="center"/>
        </w:trPr>
        <w:tc>
          <w:tcPr>
            <w:tcW w:w="557" w:type="dxa"/>
            <w:shd w:val="clear" w:color="auto" w:fill="auto"/>
            <w:vAlign w:val="center"/>
          </w:tcPr>
          <w:p w:rsidR="00C61AB2" w:rsidRPr="00C61AB2" w:rsidDel="00C43883"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contextualSpacing/>
              <w:rPr>
                <w:rFonts w:ascii="Times New Roman" w:hAnsi="Times New Roman"/>
                <w:color w:val="000000"/>
                <w:spacing w:val="-2"/>
                <w:sz w:val="20"/>
                <w:szCs w:val="20"/>
                <w:shd w:val="clear" w:color="auto" w:fill="FFFFFF"/>
              </w:rPr>
            </w:pPr>
            <w:r w:rsidRPr="00C61AB2">
              <w:rPr>
                <w:rFonts w:ascii="Times New Roman" w:hAnsi="Times New Roman"/>
                <w:color w:val="000000"/>
                <w:spacing w:val="-2"/>
                <w:sz w:val="20"/>
                <w:szCs w:val="20"/>
                <w:shd w:val="clear" w:color="auto" w:fill="FFFFFF"/>
              </w:rPr>
              <w:t>СТО АВТОДОР 2.30-2016</w:t>
            </w:r>
          </w:p>
        </w:tc>
        <w:tc>
          <w:tcPr>
            <w:tcW w:w="7088" w:type="dxa"/>
            <w:shd w:val="clear" w:color="auto" w:fill="auto"/>
          </w:tcPr>
          <w:p w:rsidR="00C61AB2" w:rsidRPr="00C61AB2" w:rsidRDefault="00C61AB2" w:rsidP="00C61AB2">
            <w:pPr>
              <w:spacing w:after="0" w:line="214" w:lineRule="auto"/>
              <w:contextualSpacing/>
              <w:jc w:val="both"/>
              <w:rPr>
                <w:rFonts w:ascii="Times New Roman" w:hAnsi="Times New Roman"/>
                <w:color w:val="000000"/>
                <w:sz w:val="20"/>
                <w:szCs w:val="20"/>
                <w:shd w:val="clear" w:color="auto" w:fill="FFFFFF"/>
              </w:rPr>
            </w:pPr>
            <w:r w:rsidRPr="00C61AB2">
              <w:rPr>
                <w:rFonts w:ascii="Times New Roman" w:hAnsi="Times New Roman"/>
                <w:color w:val="000000"/>
                <w:sz w:val="20"/>
                <w:szCs w:val="20"/>
                <w:shd w:val="clear" w:color="auto" w:fill="FFFFFF"/>
              </w:rPr>
              <w:t>Полимерно-модифицированные битумы. Технические условия (приказ от 11.01.2017 № 4)</w:t>
            </w:r>
          </w:p>
        </w:tc>
      </w:tr>
      <w:tr w:rsidR="00C61AB2" w:rsidRPr="00C61AB2" w:rsidTr="00BA4176">
        <w:trPr>
          <w:cantSplit/>
          <w:trHeight w:val="113"/>
          <w:jc w:val="center"/>
        </w:trPr>
        <w:tc>
          <w:tcPr>
            <w:tcW w:w="557" w:type="dxa"/>
            <w:shd w:val="clear" w:color="auto" w:fill="auto"/>
            <w:vAlign w:val="center"/>
          </w:tcPr>
          <w:p w:rsidR="00C61AB2" w:rsidRPr="00C61AB2" w:rsidDel="00C43883"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contextualSpacing/>
              <w:rPr>
                <w:rFonts w:ascii="Times New Roman" w:hAnsi="Times New Roman"/>
                <w:color w:val="000000"/>
                <w:spacing w:val="-2"/>
                <w:sz w:val="20"/>
                <w:szCs w:val="20"/>
                <w:shd w:val="clear" w:color="auto" w:fill="FFFFFF"/>
              </w:rPr>
            </w:pPr>
            <w:r w:rsidRPr="00C61AB2">
              <w:rPr>
                <w:rFonts w:ascii="Times New Roman" w:hAnsi="Times New Roman"/>
                <w:color w:val="000000"/>
                <w:spacing w:val="-2"/>
                <w:sz w:val="20"/>
                <w:szCs w:val="20"/>
                <w:shd w:val="clear" w:color="auto" w:fill="FFFFFF"/>
              </w:rPr>
              <w:t>СТО АВТОДОР 2.31-2018</w:t>
            </w:r>
          </w:p>
        </w:tc>
        <w:tc>
          <w:tcPr>
            <w:tcW w:w="7088" w:type="dxa"/>
            <w:shd w:val="clear" w:color="auto" w:fill="auto"/>
          </w:tcPr>
          <w:p w:rsidR="00C61AB2" w:rsidRPr="00C61AB2" w:rsidRDefault="00C61AB2" w:rsidP="00C61AB2">
            <w:pPr>
              <w:spacing w:after="0" w:line="214" w:lineRule="auto"/>
              <w:contextualSpacing/>
              <w:jc w:val="both"/>
              <w:rPr>
                <w:rFonts w:ascii="Times New Roman" w:hAnsi="Times New Roman"/>
                <w:color w:val="000000"/>
                <w:sz w:val="20"/>
                <w:szCs w:val="20"/>
                <w:shd w:val="clear" w:color="auto" w:fill="FFFFFF"/>
              </w:rPr>
            </w:pPr>
            <w:r w:rsidRPr="00C61AB2">
              <w:rPr>
                <w:rFonts w:ascii="Times New Roman" w:hAnsi="Times New Roman"/>
                <w:color w:val="000000"/>
                <w:sz w:val="20"/>
                <w:szCs w:val="20"/>
                <w:shd w:val="clear" w:color="auto" w:fill="FFFFFF"/>
              </w:rPr>
              <w:t xml:space="preserve">Требования к показателям </w:t>
            </w:r>
            <w:proofErr w:type="spellStart"/>
            <w:r w:rsidRPr="00C61AB2">
              <w:rPr>
                <w:rFonts w:ascii="Times New Roman" w:hAnsi="Times New Roman"/>
                <w:color w:val="000000"/>
                <w:sz w:val="20"/>
                <w:szCs w:val="20"/>
                <w:shd w:val="clear" w:color="auto" w:fill="FFFFFF"/>
              </w:rPr>
              <w:t>деформативности</w:t>
            </w:r>
            <w:proofErr w:type="spellEnd"/>
            <w:r w:rsidRPr="00C61AB2">
              <w:rPr>
                <w:rFonts w:ascii="Times New Roman" w:hAnsi="Times New Roman"/>
                <w:color w:val="000000"/>
                <w:sz w:val="20"/>
                <w:szCs w:val="20"/>
                <w:shd w:val="clear" w:color="auto" w:fill="FFFFFF"/>
              </w:rPr>
              <w:t xml:space="preserve"> слоев оснований дорожных одежд из необработанных вяжущими материалов (приказ от 25.06.2018 № 108)</w:t>
            </w:r>
          </w:p>
        </w:tc>
      </w:tr>
      <w:tr w:rsidR="00C61AB2" w:rsidRPr="00C61AB2" w:rsidTr="00BA4176">
        <w:trPr>
          <w:cantSplit/>
          <w:trHeight w:val="113"/>
          <w:jc w:val="center"/>
        </w:trPr>
        <w:tc>
          <w:tcPr>
            <w:tcW w:w="557" w:type="dxa"/>
            <w:shd w:val="clear" w:color="auto" w:fill="auto"/>
            <w:vAlign w:val="center"/>
          </w:tcPr>
          <w:p w:rsidR="00C61AB2" w:rsidRPr="00C61AB2" w:rsidDel="00C43883"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contextualSpacing/>
              <w:rPr>
                <w:rFonts w:ascii="Times New Roman" w:hAnsi="Times New Roman"/>
                <w:bCs/>
                <w:color w:val="000000" w:themeColor="text1"/>
                <w:spacing w:val="-2"/>
                <w:sz w:val="20"/>
                <w:szCs w:val="20"/>
              </w:rPr>
            </w:pPr>
            <w:r w:rsidRPr="00C61AB2">
              <w:rPr>
                <w:rFonts w:ascii="Times New Roman" w:hAnsi="Times New Roman"/>
                <w:color w:val="000000"/>
                <w:spacing w:val="-2"/>
                <w:sz w:val="20"/>
                <w:szCs w:val="20"/>
                <w:shd w:val="clear" w:color="auto" w:fill="FFFFFF"/>
              </w:rPr>
              <w:t>СТО АВТОДОР 2.33-2017</w:t>
            </w:r>
          </w:p>
        </w:tc>
        <w:tc>
          <w:tcPr>
            <w:tcW w:w="7088" w:type="dxa"/>
            <w:shd w:val="clear" w:color="auto" w:fill="auto"/>
          </w:tcPr>
          <w:p w:rsidR="00C61AB2" w:rsidRPr="00C61AB2" w:rsidRDefault="00C61AB2" w:rsidP="00C61AB2">
            <w:pPr>
              <w:spacing w:after="0" w:line="214" w:lineRule="auto"/>
              <w:contextualSpacing/>
              <w:jc w:val="both"/>
              <w:rPr>
                <w:rFonts w:ascii="Times New Roman" w:hAnsi="Times New Roman"/>
                <w:bCs/>
                <w:color w:val="000000" w:themeColor="text1"/>
                <w:spacing w:val="-2"/>
                <w:sz w:val="20"/>
                <w:szCs w:val="20"/>
              </w:rPr>
            </w:pPr>
            <w:r w:rsidRPr="00C61AB2">
              <w:rPr>
                <w:rFonts w:ascii="Times New Roman" w:hAnsi="Times New Roman"/>
                <w:color w:val="000000"/>
                <w:sz w:val="20"/>
                <w:szCs w:val="20"/>
                <w:shd w:val="clear" w:color="auto" w:fill="FFFFFF"/>
              </w:rPr>
              <w:t>Требования к стыковочным битумно-полимерным лентам для устройства технологических стыков и примыканий асфальтобетонных покрытий автомобильных дорог (приказ от 18.08.2017 № 194)</w:t>
            </w:r>
          </w:p>
        </w:tc>
      </w:tr>
      <w:tr w:rsidR="00C61AB2" w:rsidRPr="00C61AB2" w:rsidTr="00BA4176">
        <w:trPr>
          <w:cantSplit/>
          <w:trHeight w:val="113"/>
          <w:jc w:val="center"/>
        </w:trPr>
        <w:tc>
          <w:tcPr>
            <w:tcW w:w="557" w:type="dxa"/>
            <w:shd w:val="clear" w:color="auto" w:fill="auto"/>
            <w:vAlign w:val="center"/>
          </w:tcPr>
          <w:p w:rsidR="00C61AB2" w:rsidRPr="00C61AB2" w:rsidDel="00C43883"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contextualSpacing/>
              <w:rPr>
                <w:rFonts w:ascii="Times New Roman" w:hAnsi="Times New Roman"/>
                <w:color w:val="000000"/>
                <w:spacing w:val="-2"/>
                <w:sz w:val="20"/>
                <w:szCs w:val="20"/>
                <w:shd w:val="clear" w:color="auto" w:fill="FFFFFF"/>
              </w:rPr>
            </w:pPr>
            <w:r w:rsidRPr="00C61AB2">
              <w:rPr>
                <w:rFonts w:ascii="Times New Roman" w:hAnsi="Times New Roman"/>
                <w:color w:val="000000"/>
                <w:spacing w:val="-2"/>
                <w:sz w:val="20"/>
                <w:szCs w:val="20"/>
                <w:shd w:val="clear" w:color="auto" w:fill="FFFFFF"/>
              </w:rPr>
              <w:t>СТО АВТОДОР 2.34-2017</w:t>
            </w:r>
          </w:p>
        </w:tc>
        <w:tc>
          <w:tcPr>
            <w:tcW w:w="7088" w:type="dxa"/>
            <w:shd w:val="clear" w:color="auto" w:fill="auto"/>
          </w:tcPr>
          <w:p w:rsidR="00C61AB2" w:rsidRPr="00C61AB2" w:rsidRDefault="00C61AB2" w:rsidP="00C61AB2">
            <w:pPr>
              <w:spacing w:after="0" w:line="214" w:lineRule="auto"/>
              <w:contextualSpacing/>
              <w:jc w:val="both"/>
              <w:rPr>
                <w:rFonts w:ascii="Times New Roman" w:hAnsi="Times New Roman"/>
                <w:color w:val="000000"/>
                <w:sz w:val="20"/>
                <w:szCs w:val="20"/>
                <w:shd w:val="clear" w:color="auto" w:fill="FFFFFF"/>
              </w:rPr>
            </w:pPr>
            <w:r w:rsidRPr="00C61AB2">
              <w:rPr>
                <w:rFonts w:ascii="Times New Roman" w:hAnsi="Times New Roman"/>
                <w:color w:val="000000"/>
                <w:sz w:val="20"/>
                <w:szCs w:val="20"/>
                <w:shd w:val="clear" w:color="auto" w:fill="FFFFFF"/>
              </w:rPr>
              <w:t>Технические требования к светодиодным светильникам (приказ от 01.11.2017 № 276)</w:t>
            </w:r>
          </w:p>
        </w:tc>
      </w:tr>
      <w:tr w:rsidR="00C61AB2" w:rsidRPr="00C61AB2" w:rsidTr="00BA4176">
        <w:trPr>
          <w:cantSplit/>
          <w:trHeight w:val="113"/>
          <w:jc w:val="center"/>
        </w:trPr>
        <w:tc>
          <w:tcPr>
            <w:tcW w:w="557" w:type="dxa"/>
            <w:shd w:val="clear" w:color="auto" w:fill="auto"/>
            <w:vAlign w:val="center"/>
          </w:tcPr>
          <w:p w:rsidR="00C61AB2" w:rsidRPr="00C61AB2" w:rsidDel="00C43883"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contextualSpacing/>
              <w:rPr>
                <w:rFonts w:ascii="Times New Roman" w:hAnsi="Times New Roman"/>
                <w:color w:val="000000"/>
                <w:spacing w:val="-2"/>
                <w:sz w:val="20"/>
                <w:szCs w:val="20"/>
                <w:shd w:val="clear" w:color="auto" w:fill="FFFFFF"/>
              </w:rPr>
            </w:pPr>
            <w:r w:rsidRPr="00C61AB2">
              <w:rPr>
                <w:rFonts w:ascii="Times New Roman" w:hAnsi="Times New Roman"/>
                <w:color w:val="000000"/>
                <w:spacing w:val="-2"/>
                <w:sz w:val="20"/>
                <w:szCs w:val="20"/>
                <w:shd w:val="clear" w:color="auto" w:fill="FFFFFF"/>
              </w:rPr>
              <w:t>СТО АВТОДОР 2.35-2022</w:t>
            </w:r>
          </w:p>
        </w:tc>
        <w:tc>
          <w:tcPr>
            <w:tcW w:w="7088" w:type="dxa"/>
            <w:shd w:val="clear" w:color="auto" w:fill="auto"/>
          </w:tcPr>
          <w:p w:rsidR="00C61AB2" w:rsidRPr="00C61AB2" w:rsidRDefault="00C61AB2" w:rsidP="00C61AB2">
            <w:pPr>
              <w:spacing w:after="0" w:line="214" w:lineRule="auto"/>
              <w:contextualSpacing/>
              <w:jc w:val="both"/>
              <w:rPr>
                <w:rFonts w:ascii="Times New Roman" w:hAnsi="Times New Roman"/>
                <w:color w:val="000000"/>
                <w:sz w:val="20"/>
                <w:szCs w:val="20"/>
                <w:shd w:val="clear" w:color="auto" w:fill="FFFFFF"/>
              </w:rPr>
            </w:pPr>
            <w:r w:rsidRPr="00C61AB2">
              <w:rPr>
                <w:rFonts w:ascii="Times New Roman" w:hAnsi="Times New Roman"/>
                <w:color w:val="000000"/>
                <w:sz w:val="20"/>
                <w:szCs w:val="20"/>
                <w:shd w:val="clear" w:color="auto" w:fill="FFFFFF"/>
              </w:rPr>
              <w:t>Организация надзора и оценки технического состояния искусственных сооружений на автомобильных дорогах Государственной компании «Автодор» (приказ от 01.04.2022 №84)</w:t>
            </w:r>
          </w:p>
        </w:tc>
      </w:tr>
      <w:tr w:rsidR="00C61AB2" w:rsidRPr="00C61AB2" w:rsidTr="00BA4176">
        <w:trPr>
          <w:cantSplit/>
          <w:trHeight w:val="113"/>
          <w:jc w:val="center"/>
        </w:trPr>
        <w:tc>
          <w:tcPr>
            <w:tcW w:w="557" w:type="dxa"/>
            <w:shd w:val="clear" w:color="auto" w:fill="auto"/>
            <w:vAlign w:val="center"/>
          </w:tcPr>
          <w:p w:rsidR="00C61AB2" w:rsidRPr="00C61AB2" w:rsidDel="00C43883"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contextualSpacing/>
              <w:rPr>
                <w:rFonts w:ascii="Times New Roman" w:hAnsi="Times New Roman"/>
                <w:color w:val="000000"/>
                <w:spacing w:val="-2"/>
                <w:sz w:val="20"/>
                <w:szCs w:val="20"/>
                <w:shd w:val="clear" w:color="auto" w:fill="FFFFFF"/>
              </w:rPr>
            </w:pPr>
            <w:r w:rsidRPr="00C61AB2">
              <w:rPr>
                <w:rFonts w:ascii="Times New Roman" w:hAnsi="Times New Roman"/>
                <w:color w:val="000000"/>
                <w:spacing w:val="-2"/>
                <w:sz w:val="20"/>
                <w:szCs w:val="20"/>
                <w:shd w:val="clear" w:color="auto" w:fill="FFFFFF"/>
              </w:rPr>
              <w:t>СТО АВТОДОР 2.36-2022</w:t>
            </w:r>
          </w:p>
        </w:tc>
        <w:tc>
          <w:tcPr>
            <w:tcW w:w="7088" w:type="dxa"/>
            <w:shd w:val="clear" w:color="auto" w:fill="auto"/>
          </w:tcPr>
          <w:p w:rsidR="00C61AB2" w:rsidRPr="00C61AB2" w:rsidRDefault="00C61AB2" w:rsidP="00C61AB2">
            <w:pPr>
              <w:spacing w:after="0" w:line="214" w:lineRule="auto"/>
              <w:contextualSpacing/>
              <w:jc w:val="both"/>
              <w:rPr>
                <w:rFonts w:ascii="Times New Roman" w:hAnsi="Times New Roman"/>
                <w:color w:val="000000"/>
                <w:sz w:val="20"/>
                <w:szCs w:val="20"/>
                <w:shd w:val="clear" w:color="auto" w:fill="FFFFFF"/>
              </w:rPr>
            </w:pPr>
            <w:r w:rsidRPr="00C61AB2">
              <w:rPr>
                <w:rFonts w:ascii="Times New Roman" w:hAnsi="Times New Roman"/>
                <w:color w:val="000000"/>
                <w:sz w:val="20"/>
                <w:szCs w:val="20"/>
                <w:shd w:val="clear" w:color="auto" w:fill="FFFFFF"/>
              </w:rPr>
              <w:t>Требования к устройству стационарного наружного освещения и электроснабжения на автомобильных дорогах Государственной компании «Автодор» (приказ от 08.04.2025 № 131)</w:t>
            </w:r>
          </w:p>
        </w:tc>
      </w:tr>
      <w:tr w:rsidR="00C61AB2" w:rsidRPr="00C61AB2" w:rsidTr="00BA4176">
        <w:trPr>
          <w:cantSplit/>
          <w:trHeight w:val="113"/>
          <w:jc w:val="center"/>
        </w:trPr>
        <w:tc>
          <w:tcPr>
            <w:tcW w:w="557" w:type="dxa"/>
            <w:shd w:val="clear" w:color="auto" w:fill="auto"/>
            <w:vAlign w:val="center"/>
          </w:tcPr>
          <w:p w:rsidR="00C61AB2" w:rsidRPr="00C61AB2" w:rsidDel="00C43883"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contextualSpacing/>
              <w:rPr>
                <w:rFonts w:ascii="Times New Roman" w:hAnsi="Times New Roman"/>
                <w:color w:val="000000"/>
                <w:spacing w:val="-2"/>
                <w:sz w:val="20"/>
                <w:szCs w:val="20"/>
                <w:shd w:val="clear" w:color="auto" w:fill="FFFFFF"/>
              </w:rPr>
            </w:pPr>
            <w:r w:rsidRPr="00C61AB2">
              <w:rPr>
                <w:rFonts w:ascii="Times New Roman" w:hAnsi="Times New Roman"/>
                <w:color w:val="000000"/>
                <w:spacing w:val="-2"/>
                <w:sz w:val="20"/>
                <w:szCs w:val="20"/>
                <w:shd w:val="clear" w:color="auto" w:fill="FFFFFF"/>
              </w:rPr>
              <w:t>СТО АВТОДОР 2.37-2023</w:t>
            </w:r>
          </w:p>
        </w:tc>
        <w:tc>
          <w:tcPr>
            <w:tcW w:w="7088" w:type="dxa"/>
            <w:shd w:val="clear" w:color="auto" w:fill="auto"/>
          </w:tcPr>
          <w:p w:rsidR="00C61AB2" w:rsidRPr="00C61AB2" w:rsidRDefault="00C61AB2" w:rsidP="00C61AB2">
            <w:pPr>
              <w:spacing w:after="0" w:line="214" w:lineRule="auto"/>
              <w:contextualSpacing/>
              <w:jc w:val="both"/>
              <w:rPr>
                <w:rFonts w:ascii="Times New Roman" w:hAnsi="Times New Roman"/>
                <w:color w:val="000000"/>
                <w:sz w:val="20"/>
                <w:szCs w:val="20"/>
                <w:shd w:val="clear" w:color="auto" w:fill="FFFFFF"/>
              </w:rPr>
            </w:pPr>
            <w:r w:rsidRPr="00C61AB2">
              <w:rPr>
                <w:rFonts w:ascii="Times New Roman" w:hAnsi="Times New Roman"/>
                <w:color w:val="000000"/>
                <w:sz w:val="20"/>
                <w:szCs w:val="20"/>
                <w:shd w:val="clear" w:color="auto" w:fill="FFFFFF"/>
              </w:rPr>
              <w:t>Требования к туалетам на автомобильных дорогах Государственной компании «Автодор» (приказ от 14.03.2023 №64)</w:t>
            </w:r>
          </w:p>
        </w:tc>
      </w:tr>
      <w:tr w:rsidR="00C61AB2" w:rsidRPr="00C61AB2" w:rsidTr="00BA4176">
        <w:trPr>
          <w:cantSplit/>
          <w:trHeight w:val="113"/>
          <w:jc w:val="center"/>
        </w:trPr>
        <w:tc>
          <w:tcPr>
            <w:tcW w:w="557" w:type="dxa"/>
            <w:shd w:val="clear" w:color="auto" w:fill="auto"/>
            <w:vAlign w:val="center"/>
          </w:tcPr>
          <w:p w:rsidR="00C61AB2" w:rsidRPr="00C61AB2" w:rsidDel="00C43883"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contextualSpacing/>
              <w:rPr>
                <w:rFonts w:ascii="Times New Roman" w:hAnsi="Times New Roman"/>
                <w:color w:val="000000"/>
                <w:spacing w:val="-2"/>
                <w:sz w:val="20"/>
                <w:szCs w:val="20"/>
                <w:shd w:val="clear" w:color="auto" w:fill="FFFFFF"/>
              </w:rPr>
            </w:pPr>
            <w:r w:rsidRPr="00C61AB2">
              <w:rPr>
                <w:rFonts w:ascii="Times New Roman" w:hAnsi="Times New Roman"/>
                <w:color w:val="000000"/>
                <w:spacing w:val="-2"/>
                <w:sz w:val="20"/>
                <w:szCs w:val="20"/>
                <w:shd w:val="clear" w:color="auto" w:fill="FFFFFF"/>
              </w:rPr>
              <w:t>СТО АВТОДОР 2.38-2023</w:t>
            </w:r>
          </w:p>
        </w:tc>
        <w:tc>
          <w:tcPr>
            <w:tcW w:w="7088" w:type="dxa"/>
            <w:shd w:val="clear" w:color="auto" w:fill="auto"/>
          </w:tcPr>
          <w:p w:rsidR="00C61AB2" w:rsidRPr="00C61AB2" w:rsidRDefault="00C61AB2" w:rsidP="00C61AB2">
            <w:pPr>
              <w:spacing w:after="0" w:line="214" w:lineRule="auto"/>
              <w:contextualSpacing/>
              <w:jc w:val="both"/>
              <w:rPr>
                <w:rFonts w:ascii="Times New Roman" w:hAnsi="Times New Roman"/>
                <w:color w:val="000000"/>
                <w:sz w:val="20"/>
                <w:szCs w:val="20"/>
                <w:shd w:val="clear" w:color="auto" w:fill="FFFFFF"/>
              </w:rPr>
            </w:pPr>
            <w:r w:rsidRPr="00C61AB2">
              <w:rPr>
                <w:rFonts w:ascii="Times New Roman" w:hAnsi="Times New Roman"/>
                <w:color w:val="000000"/>
                <w:sz w:val="20"/>
                <w:szCs w:val="20"/>
                <w:shd w:val="clear" w:color="auto" w:fill="FFFFFF"/>
              </w:rPr>
              <w:t>Универсальный блок-мост (приказ от 10.01.2024 № 6)</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ind w:right="-115"/>
              <w:contextualSpacing/>
              <w:rPr>
                <w:rFonts w:ascii="Times New Roman" w:hAnsi="Times New Roman"/>
                <w:sz w:val="20"/>
                <w:szCs w:val="20"/>
                <w:shd w:val="clear" w:color="auto" w:fill="FFFFFF"/>
              </w:rPr>
            </w:pPr>
            <w:r w:rsidRPr="00C61AB2">
              <w:rPr>
                <w:rFonts w:ascii="Times New Roman" w:hAnsi="Times New Roman"/>
                <w:sz w:val="20"/>
                <w:szCs w:val="20"/>
                <w:shd w:val="clear" w:color="auto" w:fill="FFFFFF"/>
              </w:rPr>
              <w:t>СТО АВТОДОР 2.39-2024</w:t>
            </w:r>
          </w:p>
        </w:tc>
        <w:tc>
          <w:tcPr>
            <w:tcW w:w="7088" w:type="dxa"/>
            <w:shd w:val="clear" w:color="auto" w:fill="auto"/>
          </w:tcPr>
          <w:p w:rsidR="00C61AB2" w:rsidRPr="00C61AB2" w:rsidRDefault="00714DF5" w:rsidP="00C61AB2">
            <w:pPr>
              <w:spacing w:after="0" w:line="214" w:lineRule="auto"/>
              <w:contextualSpacing/>
              <w:jc w:val="both"/>
              <w:rPr>
                <w:rFonts w:ascii="Times New Roman" w:hAnsi="Times New Roman"/>
                <w:sz w:val="20"/>
                <w:szCs w:val="20"/>
                <w:shd w:val="clear" w:color="auto" w:fill="FFFFFF"/>
              </w:rPr>
            </w:pPr>
            <w:hyperlink r:id="rId16" w:tgtFrame="_blank" w:history="1">
              <w:r w:rsidR="00C61AB2" w:rsidRPr="00C61AB2">
                <w:rPr>
                  <w:rFonts w:ascii="Times New Roman" w:hAnsi="Times New Roman"/>
                  <w:sz w:val="20"/>
                  <w:szCs w:val="20"/>
                </w:rPr>
                <w:t>Правила получения разрешения на производство работ по устройству конструктивных слоев из асфальтобетонных смесей (приказ от 03.09.2024 № 356)</w:t>
              </w:r>
            </w:hyperlink>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ind w:right="-115"/>
              <w:contextualSpacing/>
              <w:rPr>
                <w:rFonts w:ascii="Times New Roman" w:hAnsi="Times New Roman"/>
                <w:sz w:val="20"/>
                <w:szCs w:val="20"/>
                <w:shd w:val="clear" w:color="auto" w:fill="FFFFFF"/>
              </w:rPr>
            </w:pPr>
            <w:r w:rsidRPr="00C61AB2">
              <w:rPr>
                <w:rFonts w:ascii="Times New Roman" w:hAnsi="Times New Roman"/>
                <w:sz w:val="20"/>
                <w:szCs w:val="20"/>
                <w:shd w:val="clear" w:color="auto" w:fill="FFFFFF"/>
              </w:rPr>
              <w:t>СТО АВТОДОР 2.40-2024</w:t>
            </w:r>
          </w:p>
        </w:tc>
        <w:tc>
          <w:tcPr>
            <w:tcW w:w="7088" w:type="dxa"/>
            <w:shd w:val="clear" w:color="auto" w:fill="auto"/>
          </w:tcPr>
          <w:p w:rsidR="00C61AB2" w:rsidRPr="00C61AB2" w:rsidRDefault="00714DF5" w:rsidP="00C61AB2">
            <w:pPr>
              <w:spacing w:after="0" w:line="214" w:lineRule="auto"/>
              <w:contextualSpacing/>
              <w:jc w:val="both"/>
              <w:rPr>
                <w:rFonts w:ascii="Times New Roman" w:hAnsi="Times New Roman"/>
                <w:sz w:val="20"/>
                <w:szCs w:val="20"/>
                <w:shd w:val="clear" w:color="auto" w:fill="FFFFFF"/>
              </w:rPr>
            </w:pPr>
            <w:hyperlink r:id="rId17" w:tgtFrame="_blank" w:history="1">
              <w:r w:rsidR="00C61AB2" w:rsidRPr="00C61AB2">
                <w:rPr>
                  <w:rFonts w:ascii="Times New Roman" w:hAnsi="Times New Roman"/>
                  <w:sz w:val="20"/>
                  <w:szCs w:val="20"/>
                </w:rPr>
                <w:t>Создание и эксплуатация высокоточной опорной геодезической сети (ВОГС). Общие требования (приказ от 12.08.2024 № 315)</w:t>
              </w:r>
            </w:hyperlink>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ind w:right="-115"/>
              <w:contextualSpacing/>
              <w:rPr>
                <w:rFonts w:ascii="Times New Roman" w:hAnsi="Times New Roman"/>
                <w:sz w:val="20"/>
                <w:szCs w:val="20"/>
                <w:shd w:val="clear" w:color="auto" w:fill="FFFFFF"/>
              </w:rPr>
            </w:pPr>
            <w:r w:rsidRPr="00C61AB2">
              <w:rPr>
                <w:rFonts w:ascii="Times New Roman" w:hAnsi="Times New Roman"/>
                <w:sz w:val="20"/>
                <w:szCs w:val="20"/>
                <w:shd w:val="clear" w:color="auto" w:fill="FFFFFF"/>
              </w:rPr>
              <w:t>СТО АВТОДОР 2.41-2024</w:t>
            </w:r>
          </w:p>
        </w:tc>
        <w:tc>
          <w:tcPr>
            <w:tcW w:w="7088" w:type="dxa"/>
            <w:shd w:val="clear" w:color="auto" w:fill="auto"/>
          </w:tcPr>
          <w:p w:rsidR="00C61AB2" w:rsidRPr="00C61AB2" w:rsidRDefault="00714DF5" w:rsidP="00C61AB2">
            <w:pPr>
              <w:spacing w:after="0" w:line="214" w:lineRule="auto"/>
              <w:contextualSpacing/>
              <w:jc w:val="both"/>
              <w:rPr>
                <w:rFonts w:ascii="Times New Roman" w:hAnsi="Times New Roman"/>
                <w:sz w:val="20"/>
                <w:szCs w:val="20"/>
                <w:shd w:val="clear" w:color="auto" w:fill="FFFFFF"/>
              </w:rPr>
            </w:pPr>
            <w:hyperlink r:id="rId18" w:tgtFrame="_blank" w:history="1">
              <w:r w:rsidR="00C61AB2" w:rsidRPr="00C61AB2">
                <w:rPr>
                  <w:rFonts w:ascii="Times New Roman" w:hAnsi="Times New Roman"/>
                  <w:sz w:val="20"/>
                  <w:szCs w:val="20"/>
                </w:rPr>
                <w:t>Требования к стратегии организации и технологии оказания услуг по содержанию в зимний период для автомобильных дорог Государственной компании «Автодор» (приказ от 25.10.2024 № 436)</w:t>
              </w:r>
            </w:hyperlink>
          </w:p>
        </w:tc>
      </w:tr>
      <w:tr w:rsidR="00C61AB2" w:rsidRPr="00C61AB2" w:rsidTr="00BA4176">
        <w:trPr>
          <w:cantSplit/>
          <w:trHeight w:val="734"/>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ind w:right="-115"/>
              <w:contextualSpacing/>
              <w:rPr>
                <w:rFonts w:ascii="Times New Roman" w:hAnsi="Times New Roman"/>
                <w:sz w:val="20"/>
                <w:szCs w:val="20"/>
                <w:shd w:val="clear" w:color="auto" w:fill="FFFFFF"/>
              </w:rPr>
            </w:pPr>
            <w:r w:rsidRPr="00C61AB2">
              <w:rPr>
                <w:rFonts w:ascii="Times New Roman" w:hAnsi="Times New Roman"/>
                <w:sz w:val="20"/>
                <w:szCs w:val="20"/>
                <w:shd w:val="clear" w:color="auto" w:fill="FFFFFF"/>
              </w:rPr>
              <w:t>СТО АВТОДОР 2.42-2024</w:t>
            </w:r>
          </w:p>
        </w:tc>
        <w:tc>
          <w:tcPr>
            <w:tcW w:w="7088" w:type="dxa"/>
            <w:shd w:val="clear" w:color="auto" w:fill="auto"/>
          </w:tcPr>
          <w:p w:rsidR="00C61AB2" w:rsidRPr="00C61AB2" w:rsidRDefault="00714DF5" w:rsidP="00C61AB2">
            <w:pPr>
              <w:spacing w:after="0" w:line="214" w:lineRule="auto"/>
              <w:contextualSpacing/>
              <w:jc w:val="both"/>
              <w:rPr>
                <w:rFonts w:ascii="Times New Roman" w:hAnsi="Times New Roman"/>
                <w:sz w:val="20"/>
                <w:szCs w:val="20"/>
                <w:shd w:val="clear" w:color="auto" w:fill="FFFFFF"/>
              </w:rPr>
            </w:pPr>
            <w:hyperlink r:id="rId19" w:tgtFrame="_blank" w:history="1">
              <w:r w:rsidR="00C61AB2" w:rsidRPr="00C61AB2">
                <w:rPr>
                  <w:rFonts w:ascii="Times New Roman" w:hAnsi="Times New Roman"/>
                  <w:sz w:val="20"/>
                  <w:szCs w:val="20"/>
                </w:rPr>
                <w:t>Методика определения объемов дополнительного строительного контроля инструментальными и лабораторными методами (приказ от 18.11.2024 № 470)</w:t>
              </w:r>
            </w:hyperlink>
          </w:p>
        </w:tc>
      </w:tr>
      <w:tr w:rsidR="00C61AB2" w:rsidRPr="00C61AB2" w:rsidTr="00BA4176">
        <w:trPr>
          <w:cantSplit/>
          <w:trHeight w:val="113"/>
          <w:jc w:val="center"/>
        </w:trPr>
        <w:tc>
          <w:tcPr>
            <w:tcW w:w="557" w:type="dxa"/>
            <w:shd w:val="clear" w:color="auto" w:fill="auto"/>
            <w:vAlign w:val="center"/>
          </w:tcPr>
          <w:p w:rsidR="00C61AB2" w:rsidRPr="00C61AB2" w:rsidDel="00C43883"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contextualSpacing/>
              <w:rPr>
                <w:rFonts w:ascii="Times New Roman" w:hAnsi="Times New Roman"/>
                <w:color w:val="000000"/>
                <w:sz w:val="20"/>
                <w:szCs w:val="20"/>
                <w:shd w:val="clear" w:color="auto" w:fill="FFFFFF"/>
              </w:rPr>
            </w:pPr>
            <w:r w:rsidRPr="00C61AB2">
              <w:rPr>
                <w:rFonts w:ascii="Times New Roman" w:hAnsi="Times New Roman"/>
                <w:color w:val="000000"/>
                <w:sz w:val="20"/>
                <w:szCs w:val="20"/>
                <w:shd w:val="clear" w:color="auto" w:fill="FFFFFF"/>
              </w:rPr>
              <w:t>СТО АВТОДОР 3.1-2016</w:t>
            </w:r>
          </w:p>
        </w:tc>
        <w:tc>
          <w:tcPr>
            <w:tcW w:w="7088" w:type="dxa"/>
            <w:shd w:val="clear" w:color="auto" w:fill="auto"/>
          </w:tcPr>
          <w:p w:rsidR="00C61AB2" w:rsidRPr="00C61AB2" w:rsidRDefault="00C61AB2" w:rsidP="00C61AB2">
            <w:pPr>
              <w:spacing w:after="0" w:line="214" w:lineRule="auto"/>
              <w:contextualSpacing/>
              <w:jc w:val="both"/>
              <w:rPr>
                <w:rFonts w:ascii="Times New Roman" w:hAnsi="Times New Roman"/>
                <w:color w:val="000000"/>
                <w:sz w:val="20"/>
                <w:szCs w:val="20"/>
                <w:shd w:val="clear" w:color="auto" w:fill="FFFFFF"/>
              </w:rPr>
            </w:pPr>
            <w:r w:rsidRPr="00C61AB2">
              <w:rPr>
                <w:rFonts w:ascii="Times New Roman" w:hAnsi="Times New Roman"/>
                <w:color w:val="000000"/>
                <w:sz w:val="20"/>
                <w:szCs w:val="20"/>
                <w:shd w:val="clear" w:color="auto" w:fill="FFFFFF"/>
              </w:rPr>
              <w:t>Технологический и ценовой аудит инвестиционных проектов (приказ от 29.11.2016 № 281)</w:t>
            </w:r>
          </w:p>
        </w:tc>
      </w:tr>
      <w:tr w:rsidR="00C61AB2" w:rsidRPr="00C61AB2" w:rsidTr="00BA4176">
        <w:trPr>
          <w:cantSplit/>
          <w:trHeight w:val="113"/>
          <w:jc w:val="center"/>
        </w:trPr>
        <w:tc>
          <w:tcPr>
            <w:tcW w:w="557" w:type="dxa"/>
            <w:shd w:val="clear" w:color="auto" w:fill="auto"/>
            <w:vAlign w:val="center"/>
          </w:tcPr>
          <w:p w:rsidR="00C61AB2" w:rsidRPr="00C61AB2" w:rsidDel="00C43883"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contextualSpacing/>
              <w:rPr>
                <w:rFonts w:ascii="Times New Roman" w:hAnsi="Times New Roman"/>
                <w:bCs/>
                <w:color w:val="000000" w:themeColor="text1"/>
                <w:sz w:val="20"/>
                <w:szCs w:val="20"/>
              </w:rPr>
            </w:pPr>
            <w:r w:rsidRPr="00C61AB2">
              <w:rPr>
                <w:rFonts w:ascii="Times New Roman" w:hAnsi="Times New Roman"/>
                <w:bCs/>
                <w:color w:val="000000" w:themeColor="text1"/>
                <w:sz w:val="20"/>
                <w:szCs w:val="20"/>
              </w:rPr>
              <w:t>СТО АВТОДОР 4.1-2014</w:t>
            </w:r>
          </w:p>
        </w:tc>
        <w:tc>
          <w:tcPr>
            <w:tcW w:w="7088" w:type="dxa"/>
            <w:shd w:val="clear" w:color="auto" w:fill="auto"/>
          </w:tcPr>
          <w:p w:rsidR="00C61AB2" w:rsidRPr="00C61AB2" w:rsidRDefault="00C61AB2" w:rsidP="00C61AB2">
            <w:pPr>
              <w:spacing w:after="0" w:line="214" w:lineRule="auto"/>
              <w:contextualSpacing/>
              <w:jc w:val="both"/>
              <w:rPr>
                <w:rFonts w:ascii="Times New Roman" w:hAnsi="Times New Roman"/>
                <w:bCs/>
                <w:color w:val="000000" w:themeColor="text1"/>
                <w:spacing w:val="-2"/>
                <w:sz w:val="20"/>
                <w:szCs w:val="20"/>
              </w:rPr>
            </w:pPr>
            <w:r w:rsidRPr="00C61AB2">
              <w:rPr>
                <w:rFonts w:ascii="Times New Roman" w:hAnsi="Times New Roman"/>
                <w:bCs/>
                <w:color w:val="000000" w:themeColor="text1"/>
                <w:spacing w:val="-2"/>
                <w:sz w:val="20"/>
                <w:szCs w:val="20"/>
              </w:rPr>
              <w:t xml:space="preserve">Ограждение мест производства дорожных работ на автомобильных дорогах Государственной компании «Автодор» (приказ от 21.03.2014 № 54 в редакции приказа от </w:t>
            </w:r>
            <w:r w:rsidRPr="00C61AB2">
              <w:rPr>
                <w:rFonts w:ascii="Times New Roman" w:hAnsi="Times New Roman"/>
                <w:color w:val="000000"/>
                <w:sz w:val="20"/>
                <w:szCs w:val="20"/>
                <w:shd w:val="clear" w:color="auto" w:fill="FFFFFF"/>
              </w:rPr>
              <w:t>26.12.2023 № 660)</w:t>
            </w:r>
          </w:p>
        </w:tc>
      </w:tr>
      <w:tr w:rsidR="00C61AB2" w:rsidRPr="00C61AB2" w:rsidTr="00BA4176">
        <w:trPr>
          <w:cantSplit/>
          <w:trHeight w:val="113"/>
          <w:jc w:val="center"/>
        </w:trPr>
        <w:tc>
          <w:tcPr>
            <w:tcW w:w="557" w:type="dxa"/>
            <w:shd w:val="clear" w:color="auto" w:fill="auto"/>
            <w:vAlign w:val="center"/>
          </w:tcPr>
          <w:p w:rsidR="00C61AB2" w:rsidRPr="00C61AB2" w:rsidDel="00C43883"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contextualSpacing/>
              <w:rPr>
                <w:rFonts w:ascii="Times New Roman" w:hAnsi="Times New Roman"/>
                <w:bCs/>
                <w:color w:val="000000" w:themeColor="text1"/>
                <w:sz w:val="20"/>
                <w:szCs w:val="20"/>
              </w:rPr>
            </w:pPr>
            <w:r w:rsidRPr="00C61AB2">
              <w:rPr>
                <w:rFonts w:ascii="Times New Roman" w:hAnsi="Times New Roman"/>
                <w:color w:val="000000"/>
                <w:sz w:val="20"/>
                <w:szCs w:val="20"/>
                <w:shd w:val="clear" w:color="auto" w:fill="FFFFFF"/>
              </w:rPr>
              <w:t>СТО АВТОДОР 4.2-2020</w:t>
            </w:r>
          </w:p>
        </w:tc>
        <w:tc>
          <w:tcPr>
            <w:tcW w:w="7088" w:type="dxa"/>
            <w:shd w:val="clear" w:color="auto" w:fill="auto"/>
          </w:tcPr>
          <w:p w:rsidR="00C61AB2" w:rsidRPr="00C61AB2" w:rsidRDefault="00C61AB2" w:rsidP="00C61AB2">
            <w:pPr>
              <w:spacing w:after="0" w:line="214" w:lineRule="auto"/>
              <w:jc w:val="both"/>
              <w:rPr>
                <w:rFonts w:ascii="Times New Roman" w:hAnsi="Times New Roman"/>
                <w:color w:val="000000"/>
                <w:sz w:val="20"/>
                <w:szCs w:val="20"/>
                <w:shd w:val="clear" w:color="auto" w:fill="FFFFFF"/>
              </w:rPr>
            </w:pPr>
            <w:r w:rsidRPr="00C61AB2">
              <w:rPr>
                <w:rFonts w:ascii="Times New Roman" w:hAnsi="Times New Roman"/>
                <w:color w:val="000000"/>
                <w:sz w:val="20"/>
                <w:szCs w:val="20"/>
                <w:shd w:val="clear" w:color="auto" w:fill="FFFFFF"/>
              </w:rPr>
              <w:t>Служба аварийных комиссаров на автомобильных дорогах Государственной компании «Автодор». Технические и организационные требования, порядок взаимодействия (приказ от 31.07.2020 № 197 в редакции приказа от 09.06.2023 №173)</w:t>
            </w:r>
          </w:p>
        </w:tc>
      </w:tr>
      <w:tr w:rsidR="00C61AB2" w:rsidRPr="00C61AB2" w:rsidTr="00BA4176">
        <w:trPr>
          <w:cantSplit/>
          <w:trHeight w:val="113"/>
          <w:jc w:val="center"/>
        </w:trPr>
        <w:tc>
          <w:tcPr>
            <w:tcW w:w="557" w:type="dxa"/>
            <w:shd w:val="clear" w:color="auto" w:fill="auto"/>
            <w:vAlign w:val="center"/>
          </w:tcPr>
          <w:p w:rsidR="00C61AB2" w:rsidRPr="00C61AB2" w:rsidDel="00C43883"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contextualSpacing/>
              <w:rPr>
                <w:rFonts w:ascii="Times New Roman" w:hAnsi="Times New Roman"/>
                <w:color w:val="000000"/>
                <w:sz w:val="20"/>
                <w:szCs w:val="20"/>
                <w:shd w:val="clear" w:color="auto" w:fill="FFFFFF"/>
              </w:rPr>
            </w:pPr>
            <w:r w:rsidRPr="00C61AB2">
              <w:rPr>
                <w:rFonts w:ascii="Times New Roman" w:hAnsi="Times New Roman"/>
                <w:color w:val="000000"/>
                <w:sz w:val="20"/>
                <w:szCs w:val="20"/>
                <w:shd w:val="clear" w:color="auto" w:fill="FFFFFF"/>
              </w:rPr>
              <w:t>СТО АВТОДОР 4.3-2023</w:t>
            </w:r>
          </w:p>
        </w:tc>
        <w:tc>
          <w:tcPr>
            <w:tcW w:w="7088" w:type="dxa"/>
            <w:shd w:val="clear" w:color="auto" w:fill="auto"/>
          </w:tcPr>
          <w:p w:rsidR="00C61AB2" w:rsidRPr="00C61AB2" w:rsidRDefault="00C61AB2" w:rsidP="00C61AB2">
            <w:pPr>
              <w:spacing w:after="0" w:line="214" w:lineRule="auto"/>
              <w:jc w:val="both"/>
              <w:rPr>
                <w:rFonts w:ascii="Times New Roman" w:hAnsi="Times New Roman"/>
                <w:color w:val="000000"/>
                <w:sz w:val="20"/>
                <w:szCs w:val="20"/>
                <w:shd w:val="clear" w:color="auto" w:fill="FFFFFF"/>
              </w:rPr>
            </w:pPr>
            <w:r w:rsidRPr="00C61AB2">
              <w:rPr>
                <w:rFonts w:ascii="Times New Roman" w:hAnsi="Times New Roman"/>
                <w:color w:val="000000"/>
                <w:sz w:val="20"/>
                <w:szCs w:val="20"/>
                <w:shd w:val="clear" w:color="auto" w:fill="FFFFFF"/>
              </w:rPr>
              <w:t>Система информирования пользователей на платных участках автомобильных дорог Государственной компании «Автодор» (приказ  от 19.12.2023 № 640)</w:t>
            </w:r>
          </w:p>
        </w:tc>
      </w:tr>
      <w:tr w:rsidR="00C61AB2" w:rsidRPr="00C61AB2" w:rsidTr="00BA4176">
        <w:trPr>
          <w:cantSplit/>
          <w:trHeight w:val="113"/>
          <w:jc w:val="center"/>
        </w:trPr>
        <w:tc>
          <w:tcPr>
            <w:tcW w:w="557" w:type="dxa"/>
            <w:shd w:val="clear" w:color="auto" w:fill="auto"/>
            <w:vAlign w:val="center"/>
          </w:tcPr>
          <w:p w:rsidR="00C61AB2" w:rsidRPr="00C61AB2" w:rsidDel="00C43883"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contextualSpacing/>
              <w:rPr>
                <w:rFonts w:ascii="Times New Roman" w:hAnsi="Times New Roman"/>
                <w:color w:val="000000"/>
                <w:sz w:val="20"/>
                <w:szCs w:val="20"/>
                <w:shd w:val="clear" w:color="auto" w:fill="FFFFFF"/>
              </w:rPr>
            </w:pPr>
            <w:r w:rsidRPr="00C61AB2">
              <w:rPr>
                <w:rFonts w:ascii="Times New Roman" w:hAnsi="Times New Roman"/>
                <w:color w:val="000000"/>
                <w:sz w:val="20"/>
                <w:szCs w:val="20"/>
                <w:shd w:val="clear" w:color="auto" w:fill="FFFFFF"/>
              </w:rPr>
              <w:t>СТО АВТОДОР 5.1-2015</w:t>
            </w:r>
          </w:p>
        </w:tc>
        <w:tc>
          <w:tcPr>
            <w:tcW w:w="7088" w:type="dxa"/>
            <w:shd w:val="clear" w:color="auto" w:fill="auto"/>
          </w:tcPr>
          <w:p w:rsidR="00C61AB2" w:rsidRPr="00C61AB2" w:rsidRDefault="00C61AB2" w:rsidP="00C61AB2">
            <w:pPr>
              <w:spacing w:after="0" w:line="214" w:lineRule="auto"/>
              <w:contextualSpacing/>
              <w:jc w:val="both"/>
              <w:rPr>
                <w:rFonts w:ascii="Times New Roman" w:hAnsi="Times New Roman"/>
                <w:color w:val="000000"/>
                <w:sz w:val="20"/>
                <w:szCs w:val="20"/>
                <w:shd w:val="clear" w:color="auto" w:fill="FFFFFF"/>
              </w:rPr>
            </w:pPr>
            <w:r w:rsidRPr="00C61AB2">
              <w:rPr>
                <w:rFonts w:ascii="Times New Roman" w:hAnsi="Times New Roman"/>
                <w:color w:val="000000"/>
                <w:sz w:val="20"/>
                <w:szCs w:val="20"/>
                <w:shd w:val="clear" w:color="auto" w:fill="FFFFFF"/>
              </w:rPr>
              <w:t>Технические требования к аппарату приема платежей Государственной компании «Российские автомобильные дороги» (приказ от 18.12.2015 № 295)</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contextualSpacing/>
              <w:rPr>
                <w:rFonts w:ascii="Times New Roman" w:hAnsi="Times New Roman"/>
                <w:bCs/>
                <w:color w:val="000000" w:themeColor="text1"/>
                <w:sz w:val="20"/>
                <w:szCs w:val="20"/>
              </w:rPr>
            </w:pPr>
            <w:r w:rsidRPr="00C61AB2">
              <w:rPr>
                <w:rFonts w:ascii="Times New Roman" w:hAnsi="Times New Roman"/>
                <w:bCs/>
                <w:color w:val="000000" w:themeColor="text1"/>
                <w:sz w:val="20"/>
                <w:szCs w:val="20"/>
              </w:rPr>
              <w:t>СТО АВТОДОР 7.1-2013</w:t>
            </w:r>
          </w:p>
        </w:tc>
        <w:tc>
          <w:tcPr>
            <w:tcW w:w="7088" w:type="dxa"/>
            <w:shd w:val="clear" w:color="auto" w:fill="auto"/>
          </w:tcPr>
          <w:p w:rsidR="00C61AB2" w:rsidRPr="00C61AB2" w:rsidRDefault="00C61AB2" w:rsidP="00C61AB2">
            <w:pPr>
              <w:spacing w:after="0" w:line="214" w:lineRule="auto"/>
              <w:contextualSpacing/>
              <w:jc w:val="both"/>
              <w:rPr>
                <w:rFonts w:ascii="Times New Roman" w:hAnsi="Times New Roman"/>
                <w:bCs/>
                <w:color w:val="000000" w:themeColor="text1"/>
                <w:spacing w:val="-2"/>
                <w:sz w:val="20"/>
                <w:szCs w:val="20"/>
              </w:rPr>
            </w:pPr>
            <w:r w:rsidRPr="00C61AB2">
              <w:rPr>
                <w:rFonts w:ascii="Times New Roman" w:hAnsi="Times New Roman"/>
                <w:bCs/>
                <w:color w:val="000000" w:themeColor="text1"/>
                <w:spacing w:val="-2"/>
                <w:sz w:val="20"/>
                <w:szCs w:val="20"/>
              </w:rPr>
              <w:t xml:space="preserve">Зелёный стандарт Государственной компании «Автодор» (приказ от 05.09.2013 № 176)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sz w:val="20"/>
                <w:szCs w:val="20"/>
                <w:shd w:val="clear" w:color="auto" w:fill="FFFFFF"/>
              </w:rPr>
            </w:pPr>
            <w:r w:rsidRPr="00C61AB2">
              <w:rPr>
                <w:rFonts w:ascii="Times New Roman" w:hAnsi="Times New Roman"/>
                <w:color w:val="000000"/>
                <w:sz w:val="20"/>
                <w:szCs w:val="20"/>
                <w:shd w:val="clear" w:color="auto" w:fill="FFFFFF"/>
              </w:rPr>
              <w:t>СТО АВТОДОР 7.2-2016</w:t>
            </w:r>
          </w:p>
        </w:tc>
        <w:tc>
          <w:tcPr>
            <w:tcW w:w="7088" w:type="dxa"/>
            <w:shd w:val="clear" w:color="auto" w:fill="auto"/>
          </w:tcPr>
          <w:p w:rsidR="00C61AB2" w:rsidRPr="00C61AB2" w:rsidRDefault="00C61AB2" w:rsidP="00C61AB2">
            <w:pPr>
              <w:spacing w:after="0" w:line="214" w:lineRule="auto"/>
              <w:jc w:val="both"/>
              <w:rPr>
                <w:rFonts w:ascii="Times New Roman" w:hAnsi="Times New Roman"/>
                <w:color w:val="000000"/>
                <w:sz w:val="20"/>
                <w:szCs w:val="20"/>
                <w:shd w:val="clear" w:color="auto" w:fill="FFFFFF"/>
              </w:rPr>
            </w:pPr>
            <w:r w:rsidRPr="00C61AB2">
              <w:rPr>
                <w:rFonts w:ascii="Times New Roman" w:hAnsi="Times New Roman"/>
                <w:color w:val="000000"/>
                <w:sz w:val="20"/>
                <w:szCs w:val="20"/>
                <w:shd w:val="clear" w:color="auto" w:fill="FFFFFF"/>
              </w:rPr>
              <w:t>Устройство защитных насаждений на автомобильных дорогах Государственной компании «Автодор» (приказ от 07.06.2016 № 101)</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sz w:val="20"/>
                <w:szCs w:val="20"/>
                <w:shd w:val="clear" w:color="auto" w:fill="FFFFFF"/>
              </w:rPr>
            </w:pPr>
            <w:r w:rsidRPr="00C61AB2">
              <w:rPr>
                <w:rFonts w:ascii="Times New Roman" w:hAnsi="Times New Roman"/>
                <w:color w:val="000000"/>
                <w:sz w:val="20"/>
                <w:szCs w:val="20"/>
                <w:shd w:val="clear" w:color="auto" w:fill="FFFFFF"/>
              </w:rPr>
              <w:t>СТО АВТОДОР 7.3-2016</w:t>
            </w:r>
          </w:p>
        </w:tc>
        <w:tc>
          <w:tcPr>
            <w:tcW w:w="7088" w:type="dxa"/>
            <w:shd w:val="clear" w:color="auto" w:fill="auto"/>
          </w:tcPr>
          <w:p w:rsidR="00C61AB2" w:rsidRPr="00C61AB2" w:rsidRDefault="00C61AB2" w:rsidP="00C61AB2">
            <w:pPr>
              <w:spacing w:after="0" w:line="214" w:lineRule="auto"/>
              <w:jc w:val="both"/>
              <w:rPr>
                <w:rFonts w:ascii="Times New Roman" w:hAnsi="Times New Roman"/>
                <w:color w:val="000000"/>
                <w:sz w:val="20"/>
                <w:szCs w:val="20"/>
                <w:shd w:val="clear" w:color="auto" w:fill="FFFFFF"/>
              </w:rPr>
            </w:pPr>
            <w:r w:rsidRPr="00C61AB2">
              <w:rPr>
                <w:rFonts w:ascii="Times New Roman" w:hAnsi="Times New Roman"/>
                <w:color w:val="000000"/>
                <w:sz w:val="20"/>
                <w:szCs w:val="20"/>
                <w:shd w:val="clear" w:color="auto" w:fill="FFFFFF"/>
              </w:rPr>
              <w:t xml:space="preserve">Требования к устройству </w:t>
            </w:r>
            <w:proofErr w:type="spellStart"/>
            <w:r w:rsidRPr="00C61AB2">
              <w:rPr>
                <w:rFonts w:ascii="Times New Roman" w:hAnsi="Times New Roman"/>
                <w:color w:val="000000"/>
                <w:sz w:val="20"/>
                <w:szCs w:val="20"/>
                <w:shd w:val="clear" w:color="auto" w:fill="FFFFFF"/>
              </w:rPr>
              <w:t>гидроботанических</w:t>
            </w:r>
            <w:proofErr w:type="spellEnd"/>
            <w:r w:rsidRPr="00C61AB2">
              <w:rPr>
                <w:rFonts w:ascii="Times New Roman" w:hAnsi="Times New Roman"/>
                <w:color w:val="000000"/>
                <w:sz w:val="20"/>
                <w:szCs w:val="20"/>
                <w:shd w:val="clear" w:color="auto" w:fill="FFFFFF"/>
              </w:rPr>
              <w:t xml:space="preserve"> площадок на автомобильных дорогах Государственной компании «Автодор» (приказ от 07.06.2016 № 102)</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sz w:val="20"/>
                <w:szCs w:val="20"/>
                <w:shd w:val="clear" w:color="auto" w:fill="FFFFFF"/>
              </w:rPr>
            </w:pPr>
            <w:r w:rsidRPr="00C61AB2">
              <w:rPr>
                <w:rFonts w:ascii="Times New Roman" w:hAnsi="Times New Roman"/>
                <w:color w:val="000000"/>
                <w:sz w:val="20"/>
                <w:szCs w:val="20"/>
                <w:shd w:val="clear" w:color="auto" w:fill="FFFFFF"/>
              </w:rPr>
              <w:t>СТО АВТОДОР 7.4-2016</w:t>
            </w:r>
          </w:p>
        </w:tc>
        <w:tc>
          <w:tcPr>
            <w:tcW w:w="7088" w:type="dxa"/>
            <w:shd w:val="clear" w:color="auto" w:fill="auto"/>
          </w:tcPr>
          <w:p w:rsidR="00C61AB2" w:rsidRPr="00C61AB2" w:rsidRDefault="00C61AB2" w:rsidP="00C61AB2">
            <w:pPr>
              <w:spacing w:after="0" w:line="214" w:lineRule="auto"/>
              <w:jc w:val="both"/>
              <w:rPr>
                <w:rFonts w:ascii="Times New Roman" w:hAnsi="Times New Roman"/>
                <w:color w:val="000000"/>
                <w:sz w:val="20"/>
                <w:szCs w:val="20"/>
                <w:shd w:val="clear" w:color="auto" w:fill="FFFFFF"/>
              </w:rPr>
            </w:pPr>
            <w:r w:rsidRPr="00C61AB2">
              <w:rPr>
                <w:rFonts w:ascii="Times New Roman" w:hAnsi="Times New Roman"/>
                <w:color w:val="000000"/>
                <w:sz w:val="20"/>
                <w:szCs w:val="20"/>
                <w:shd w:val="clear" w:color="auto" w:fill="FFFFFF"/>
              </w:rPr>
              <w:t xml:space="preserve">Требования к </w:t>
            </w:r>
            <w:proofErr w:type="spellStart"/>
            <w:r w:rsidRPr="00C61AB2">
              <w:rPr>
                <w:rFonts w:ascii="Times New Roman" w:hAnsi="Times New Roman"/>
                <w:color w:val="000000"/>
                <w:sz w:val="20"/>
                <w:szCs w:val="20"/>
                <w:shd w:val="clear" w:color="auto" w:fill="FFFFFF"/>
              </w:rPr>
              <w:t>экодукам</w:t>
            </w:r>
            <w:proofErr w:type="spellEnd"/>
            <w:r w:rsidRPr="00C61AB2">
              <w:rPr>
                <w:rFonts w:ascii="Times New Roman" w:hAnsi="Times New Roman"/>
                <w:color w:val="000000"/>
                <w:sz w:val="20"/>
                <w:szCs w:val="20"/>
                <w:shd w:val="clear" w:color="auto" w:fill="FFFFFF"/>
              </w:rPr>
              <w:t xml:space="preserve"> на автомобильных дорогах Государственной компании «Автодор» (приказ от 01.09.2016 № 174)</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sz w:val="20"/>
                <w:szCs w:val="20"/>
              </w:rPr>
            </w:pPr>
            <w:r w:rsidRPr="00C61AB2">
              <w:rPr>
                <w:rFonts w:ascii="Times New Roman" w:hAnsi="Times New Roman"/>
                <w:color w:val="000000"/>
                <w:sz w:val="20"/>
                <w:szCs w:val="20"/>
                <w:shd w:val="clear" w:color="auto" w:fill="FFFFFF"/>
              </w:rPr>
              <w:t>СТО АВТОДОР 7.5-2016</w:t>
            </w:r>
          </w:p>
        </w:tc>
        <w:tc>
          <w:tcPr>
            <w:tcW w:w="7088" w:type="dxa"/>
            <w:shd w:val="clear" w:color="auto" w:fill="auto"/>
          </w:tcPr>
          <w:p w:rsidR="00C61AB2" w:rsidRPr="00C61AB2" w:rsidRDefault="00C61AB2" w:rsidP="00C61AB2">
            <w:pPr>
              <w:spacing w:after="0" w:line="214" w:lineRule="auto"/>
              <w:jc w:val="both"/>
              <w:rPr>
                <w:rFonts w:ascii="Times New Roman" w:hAnsi="Times New Roman"/>
                <w:sz w:val="20"/>
                <w:szCs w:val="20"/>
              </w:rPr>
            </w:pPr>
            <w:r w:rsidRPr="00C61AB2">
              <w:rPr>
                <w:rFonts w:ascii="Times New Roman" w:hAnsi="Times New Roman"/>
                <w:color w:val="000000"/>
                <w:sz w:val="20"/>
                <w:szCs w:val="20"/>
                <w:shd w:val="clear" w:color="auto" w:fill="FFFFFF"/>
              </w:rPr>
              <w:t>Требования к производственному экологическому контролю (мониторингу) на объектах Государственной компании «Автодор» (приказ от 11.01.2017 № 1)</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sz w:val="20"/>
                <w:szCs w:val="20"/>
                <w:shd w:val="clear" w:color="auto" w:fill="FFFFFF"/>
              </w:rPr>
            </w:pPr>
            <w:r w:rsidRPr="00C61AB2">
              <w:rPr>
                <w:rFonts w:ascii="Times New Roman" w:hAnsi="Times New Roman"/>
                <w:color w:val="000000"/>
                <w:sz w:val="20"/>
                <w:szCs w:val="20"/>
                <w:shd w:val="clear" w:color="auto" w:fill="FFFFFF"/>
              </w:rPr>
              <w:t>СТО АВТОДОР 7.6-2017</w:t>
            </w:r>
          </w:p>
        </w:tc>
        <w:tc>
          <w:tcPr>
            <w:tcW w:w="7088" w:type="dxa"/>
            <w:shd w:val="clear" w:color="auto" w:fill="auto"/>
          </w:tcPr>
          <w:p w:rsidR="00C61AB2" w:rsidRPr="00C61AB2" w:rsidRDefault="00C61AB2" w:rsidP="00C61AB2">
            <w:pPr>
              <w:spacing w:after="0" w:line="214" w:lineRule="auto"/>
              <w:jc w:val="both"/>
              <w:rPr>
                <w:rFonts w:ascii="Times New Roman" w:hAnsi="Times New Roman"/>
                <w:color w:val="000000"/>
                <w:sz w:val="20"/>
                <w:szCs w:val="20"/>
                <w:shd w:val="clear" w:color="auto" w:fill="FFFFFF"/>
              </w:rPr>
            </w:pPr>
            <w:r w:rsidRPr="00C61AB2">
              <w:rPr>
                <w:rFonts w:ascii="Times New Roman" w:hAnsi="Times New Roman"/>
                <w:color w:val="000000"/>
                <w:sz w:val="20"/>
                <w:szCs w:val="20"/>
                <w:shd w:val="clear" w:color="auto" w:fill="FFFFFF"/>
              </w:rPr>
              <w:t xml:space="preserve">Требования к мониторингу эффективности </w:t>
            </w:r>
            <w:proofErr w:type="spellStart"/>
            <w:r w:rsidRPr="00C61AB2">
              <w:rPr>
                <w:rFonts w:ascii="Times New Roman" w:hAnsi="Times New Roman"/>
                <w:color w:val="000000"/>
                <w:sz w:val="20"/>
                <w:szCs w:val="20"/>
                <w:shd w:val="clear" w:color="auto" w:fill="FFFFFF"/>
              </w:rPr>
              <w:t>экодуков</w:t>
            </w:r>
            <w:proofErr w:type="spellEnd"/>
            <w:r w:rsidRPr="00C61AB2">
              <w:rPr>
                <w:rFonts w:ascii="Times New Roman" w:hAnsi="Times New Roman"/>
                <w:color w:val="000000"/>
                <w:sz w:val="20"/>
                <w:szCs w:val="20"/>
                <w:shd w:val="clear" w:color="auto" w:fill="FFFFFF"/>
              </w:rPr>
              <w:t xml:space="preserve"> на автомобильных дорогах (приказ от 25.12.2017 № 373)</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sz w:val="20"/>
                <w:szCs w:val="20"/>
              </w:rPr>
            </w:pPr>
            <w:r w:rsidRPr="00C61AB2">
              <w:rPr>
                <w:rFonts w:ascii="Times New Roman" w:hAnsi="Times New Roman"/>
                <w:sz w:val="20"/>
                <w:szCs w:val="20"/>
              </w:rPr>
              <w:t>СТО АВТОДОР 8.1-2013</w:t>
            </w:r>
          </w:p>
        </w:tc>
        <w:tc>
          <w:tcPr>
            <w:tcW w:w="7088" w:type="dxa"/>
            <w:shd w:val="clear" w:color="auto" w:fill="auto"/>
          </w:tcPr>
          <w:p w:rsidR="00C61AB2" w:rsidRPr="00C61AB2" w:rsidRDefault="00C61AB2" w:rsidP="00C61AB2">
            <w:pPr>
              <w:spacing w:after="0" w:line="214" w:lineRule="auto"/>
              <w:jc w:val="both"/>
              <w:rPr>
                <w:rFonts w:ascii="Times New Roman" w:hAnsi="Times New Roman"/>
                <w:sz w:val="20"/>
                <w:szCs w:val="20"/>
              </w:rPr>
            </w:pPr>
            <w:r w:rsidRPr="00C61AB2">
              <w:rPr>
                <w:rFonts w:ascii="Times New Roman" w:hAnsi="Times New Roman"/>
                <w:sz w:val="20"/>
                <w:szCs w:val="20"/>
              </w:rPr>
              <w:t>Система контроля механизированных работ по содержанию автомобильных дорог Государственной компании «Автодор» с использованием глобальной навигационной спутниковой системы ГЛОНАСС</w:t>
            </w:r>
            <w:r w:rsidRPr="00C61AB2">
              <w:rPr>
                <w:sz w:val="20"/>
                <w:szCs w:val="20"/>
              </w:rPr>
              <w:t xml:space="preserve"> </w:t>
            </w:r>
            <w:r w:rsidRPr="00C61AB2">
              <w:rPr>
                <w:rFonts w:ascii="Times New Roman" w:hAnsi="Times New Roman"/>
                <w:color w:val="000000" w:themeColor="text1"/>
                <w:sz w:val="20"/>
                <w:szCs w:val="20"/>
              </w:rPr>
              <w:t>(приказ от 04.04.2013 № 56)</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contextualSpacing/>
              <w:rPr>
                <w:rFonts w:ascii="Times New Roman" w:hAnsi="Times New Roman"/>
                <w:bCs/>
                <w:color w:val="000000" w:themeColor="text1"/>
                <w:sz w:val="20"/>
                <w:szCs w:val="20"/>
              </w:rPr>
            </w:pPr>
            <w:r w:rsidRPr="00C61AB2">
              <w:rPr>
                <w:rFonts w:ascii="Times New Roman" w:hAnsi="Times New Roman"/>
                <w:sz w:val="20"/>
                <w:szCs w:val="20"/>
              </w:rPr>
              <w:t>СТО АВТОДОР 8.2-2013</w:t>
            </w:r>
          </w:p>
        </w:tc>
        <w:tc>
          <w:tcPr>
            <w:tcW w:w="7088" w:type="dxa"/>
            <w:shd w:val="clear" w:color="auto" w:fill="auto"/>
          </w:tcPr>
          <w:p w:rsidR="00C61AB2" w:rsidRPr="00C61AB2" w:rsidRDefault="00C61AB2" w:rsidP="00C61AB2">
            <w:pPr>
              <w:spacing w:after="0" w:line="214" w:lineRule="auto"/>
              <w:contextualSpacing/>
              <w:jc w:val="both"/>
              <w:rPr>
                <w:rFonts w:ascii="Times New Roman" w:hAnsi="Times New Roman"/>
                <w:bCs/>
                <w:color w:val="000000" w:themeColor="text1"/>
                <w:spacing w:val="-2"/>
                <w:sz w:val="20"/>
                <w:szCs w:val="20"/>
              </w:rPr>
            </w:pPr>
            <w:r w:rsidRPr="00C61AB2">
              <w:rPr>
                <w:rFonts w:ascii="Times New Roman" w:hAnsi="Times New Roman"/>
                <w:sz w:val="20"/>
                <w:szCs w:val="20"/>
              </w:rPr>
              <w:t xml:space="preserve">Элементы интеллектуальной транспортной системы на автомобильных дорогах Государственной компании </w:t>
            </w:r>
            <w:r w:rsidRPr="00C61AB2">
              <w:rPr>
                <w:rFonts w:ascii="Times New Roman" w:hAnsi="Times New Roman"/>
                <w:color w:val="000000" w:themeColor="text1"/>
                <w:sz w:val="20"/>
                <w:szCs w:val="20"/>
              </w:rPr>
              <w:t>(приказ от 22.04.2013 № 76)</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contextualSpacing/>
              <w:rPr>
                <w:rFonts w:ascii="Times New Roman" w:hAnsi="Times New Roman"/>
                <w:sz w:val="20"/>
                <w:szCs w:val="20"/>
              </w:rPr>
            </w:pPr>
            <w:r w:rsidRPr="00C61AB2">
              <w:rPr>
                <w:rFonts w:ascii="Times New Roman" w:hAnsi="Times New Roman"/>
                <w:sz w:val="20"/>
                <w:szCs w:val="20"/>
              </w:rPr>
              <w:t>СТО АВТОДОР 8.3-2014</w:t>
            </w:r>
          </w:p>
        </w:tc>
        <w:tc>
          <w:tcPr>
            <w:tcW w:w="7088" w:type="dxa"/>
            <w:shd w:val="clear" w:color="auto" w:fill="auto"/>
          </w:tcPr>
          <w:p w:rsidR="00C61AB2" w:rsidRPr="00C61AB2" w:rsidRDefault="00C61AB2" w:rsidP="00C61AB2">
            <w:pPr>
              <w:spacing w:after="0" w:line="214" w:lineRule="auto"/>
              <w:contextualSpacing/>
              <w:jc w:val="both"/>
              <w:rPr>
                <w:rFonts w:ascii="Times New Roman" w:hAnsi="Times New Roman"/>
                <w:sz w:val="20"/>
                <w:szCs w:val="20"/>
              </w:rPr>
            </w:pPr>
            <w:r w:rsidRPr="00C61AB2">
              <w:rPr>
                <w:rFonts w:ascii="Times New Roman" w:hAnsi="Times New Roman"/>
                <w:sz w:val="20"/>
                <w:szCs w:val="20"/>
              </w:rPr>
              <w:t>Технические и организационные требования к системам связи и передачи данных на автодорогах Государственной компании «Российские автомобильные дороги» (приказ от 12.09.2014 № 188)</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contextualSpacing/>
              <w:rPr>
                <w:rFonts w:ascii="Times New Roman" w:hAnsi="Times New Roman"/>
                <w:sz w:val="20"/>
                <w:szCs w:val="20"/>
              </w:rPr>
            </w:pPr>
            <w:r w:rsidRPr="00C61AB2">
              <w:rPr>
                <w:rFonts w:ascii="Times New Roman" w:hAnsi="Times New Roman"/>
                <w:sz w:val="20"/>
                <w:szCs w:val="20"/>
              </w:rPr>
              <w:t>СТО АВТОДОР 8.4-2014</w:t>
            </w:r>
          </w:p>
        </w:tc>
        <w:tc>
          <w:tcPr>
            <w:tcW w:w="7088" w:type="dxa"/>
            <w:shd w:val="clear" w:color="auto" w:fill="auto"/>
          </w:tcPr>
          <w:p w:rsidR="00C61AB2" w:rsidRPr="00C61AB2" w:rsidRDefault="00C61AB2" w:rsidP="00C61AB2">
            <w:pPr>
              <w:spacing w:after="0" w:line="214" w:lineRule="auto"/>
              <w:contextualSpacing/>
              <w:jc w:val="both"/>
              <w:rPr>
                <w:rFonts w:ascii="Times New Roman" w:hAnsi="Times New Roman"/>
                <w:sz w:val="20"/>
                <w:szCs w:val="20"/>
              </w:rPr>
            </w:pPr>
            <w:r w:rsidRPr="00C61AB2">
              <w:rPr>
                <w:rFonts w:ascii="Times New Roman" w:hAnsi="Times New Roman"/>
                <w:sz w:val="20"/>
                <w:szCs w:val="20"/>
              </w:rPr>
              <w:t>Требования к проектной документации и типовым разделам технических заданий на строительство систем связи и передачи данных на автодорогах Государственной компании «Российские автомобильные дороги» (приказ от 12.09.2014 № 189)</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contextualSpacing/>
              <w:rPr>
                <w:rFonts w:ascii="Times New Roman" w:hAnsi="Times New Roman"/>
                <w:sz w:val="20"/>
                <w:szCs w:val="20"/>
              </w:rPr>
            </w:pPr>
            <w:r w:rsidRPr="00C61AB2">
              <w:rPr>
                <w:rFonts w:ascii="Times New Roman" w:hAnsi="Times New Roman"/>
                <w:sz w:val="20"/>
                <w:szCs w:val="20"/>
              </w:rPr>
              <w:t>СТО АВТОДОР 8.5-2014</w:t>
            </w:r>
          </w:p>
        </w:tc>
        <w:tc>
          <w:tcPr>
            <w:tcW w:w="7088" w:type="dxa"/>
            <w:shd w:val="clear" w:color="auto" w:fill="auto"/>
          </w:tcPr>
          <w:p w:rsidR="00C61AB2" w:rsidRPr="00C61AB2" w:rsidRDefault="00C61AB2" w:rsidP="00C61AB2">
            <w:pPr>
              <w:spacing w:after="0" w:line="214" w:lineRule="auto"/>
              <w:contextualSpacing/>
              <w:jc w:val="both"/>
              <w:rPr>
                <w:rFonts w:ascii="Times New Roman" w:hAnsi="Times New Roman"/>
                <w:sz w:val="20"/>
                <w:szCs w:val="20"/>
              </w:rPr>
            </w:pPr>
            <w:r w:rsidRPr="00C61AB2">
              <w:rPr>
                <w:rFonts w:ascii="Times New Roman" w:hAnsi="Times New Roman"/>
                <w:sz w:val="20"/>
                <w:szCs w:val="20"/>
              </w:rPr>
              <w:t>Технические и организационные требования к телекоммуникационным сервисам Государственной компании «Российские автомобильные дороги» (приказ от 12.09.2014 № 190)</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contextualSpacing/>
              <w:rPr>
                <w:rFonts w:ascii="Times New Roman" w:hAnsi="Times New Roman"/>
                <w:sz w:val="20"/>
                <w:szCs w:val="20"/>
              </w:rPr>
            </w:pPr>
            <w:r w:rsidRPr="00C61AB2">
              <w:rPr>
                <w:rFonts w:ascii="Times New Roman" w:hAnsi="Times New Roman"/>
                <w:sz w:val="20"/>
                <w:szCs w:val="20"/>
              </w:rPr>
              <w:t>СТО АВТОДОР 8.6-2016</w:t>
            </w:r>
          </w:p>
        </w:tc>
        <w:tc>
          <w:tcPr>
            <w:tcW w:w="7088" w:type="dxa"/>
            <w:shd w:val="clear" w:color="auto" w:fill="auto"/>
          </w:tcPr>
          <w:p w:rsidR="00C61AB2" w:rsidRPr="00C61AB2" w:rsidRDefault="00C61AB2" w:rsidP="00C61AB2">
            <w:pPr>
              <w:spacing w:after="0" w:line="214" w:lineRule="auto"/>
              <w:contextualSpacing/>
              <w:jc w:val="both"/>
              <w:rPr>
                <w:rFonts w:ascii="Times New Roman" w:hAnsi="Times New Roman"/>
                <w:sz w:val="20"/>
                <w:szCs w:val="20"/>
              </w:rPr>
            </w:pPr>
            <w:r w:rsidRPr="00C61AB2">
              <w:rPr>
                <w:rFonts w:ascii="Times New Roman" w:hAnsi="Times New Roman"/>
                <w:sz w:val="20"/>
                <w:szCs w:val="20"/>
              </w:rPr>
              <w:t>Организационная и технологическая поддержка процессов формирования информационных моделей автомобильных дорог на всех этапах жизненного цикла (приказ от 07.04.2016 № 44)</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contextualSpacing/>
              <w:rPr>
                <w:rFonts w:ascii="Times New Roman" w:hAnsi="Times New Roman"/>
                <w:sz w:val="20"/>
                <w:szCs w:val="20"/>
              </w:rPr>
            </w:pPr>
            <w:r w:rsidRPr="00C61AB2">
              <w:rPr>
                <w:rFonts w:ascii="Times New Roman" w:hAnsi="Times New Roman"/>
                <w:color w:val="000000"/>
                <w:sz w:val="20"/>
                <w:szCs w:val="20"/>
                <w:shd w:val="clear" w:color="auto" w:fill="FFFFFF"/>
              </w:rPr>
              <w:t>СТО АВТОДОР 8.7-2017</w:t>
            </w:r>
          </w:p>
        </w:tc>
        <w:tc>
          <w:tcPr>
            <w:tcW w:w="7088" w:type="dxa"/>
            <w:shd w:val="clear" w:color="auto" w:fill="auto"/>
          </w:tcPr>
          <w:p w:rsidR="00C61AB2" w:rsidRPr="00C61AB2" w:rsidRDefault="00C61AB2" w:rsidP="00C61AB2">
            <w:pPr>
              <w:spacing w:after="0" w:line="214" w:lineRule="auto"/>
              <w:contextualSpacing/>
              <w:jc w:val="both"/>
              <w:rPr>
                <w:rFonts w:ascii="Times New Roman" w:hAnsi="Times New Roman"/>
                <w:sz w:val="20"/>
                <w:szCs w:val="20"/>
              </w:rPr>
            </w:pPr>
            <w:r w:rsidRPr="00C61AB2">
              <w:rPr>
                <w:rFonts w:ascii="Times New Roman" w:hAnsi="Times New Roman"/>
                <w:color w:val="000000"/>
                <w:sz w:val="20"/>
                <w:szCs w:val="20"/>
                <w:shd w:val="clear" w:color="auto" w:fill="FFFFFF"/>
              </w:rPr>
              <w:t>Требования к подсистеме ИТС «</w:t>
            </w:r>
            <w:proofErr w:type="spellStart"/>
            <w:r w:rsidRPr="00C61AB2">
              <w:rPr>
                <w:rFonts w:ascii="Times New Roman" w:hAnsi="Times New Roman"/>
                <w:color w:val="000000"/>
                <w:sz w:val="20"/>
                <w:szCs w:val="20"/>
                <w:shd w:val="clear" w:color="auto" w:fill="FFFFFF"/>
              </w:rPr>
              <w:t>Метеомониторинг</w:t>
            </w:r>
            <w:proofErr w:type="spellEnd"/>
            <w:r w:rsidRPr="00C61AB2">
              <w:rPr>
                <w:rFonts w:ascii="Times New Roman" w:hAnsi="Times New Roman"/>
                <w:color w:val="000000"/>
                <w:sz w:val="20"/>
                <w:szCs w:val="20"/>
                <w:shd w:val="clear" w:color="auto" w:fill="FFFFFF"/>
              </w:rPr>
              <w:t>» на автомобильных дорогах Государственной компании «Российский автомобильные дороги» (приказ от 17.05.2017 № 111)</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tabs>
                <w:tab w:val="left" w:pos="2160"/>
              </w:tabs>
              <w:spacing w:after="0" w:line="214" w:lineRule="auto"/>
              <w:contextualSpacing/>
              <w:rPr>
                <w:rFonts w:ascii="Times New Roman" w:hAnsi="Times New Roman"/>
                <w:color w:val="000000"/>
                <w:sz w:val="20"/>
                <w:szCs w:val="20"/>
                <w:shd w:val="clear" w:color="auto" w:fill="FFFFFF"/>
              </w:rPr>
            </w:pPr>
            <w:r w:rsidRPr="00C61AB2">
              <w:rPr>
                <w:rFonts w:ascii="Times New Roman" w:hAnsi="Times New Roman"/>
                <w:color w:val="000000"/>
                <w:sz w:val="20"/>
                <w:szCs w:val="20"/>
                <w:shd w:val="clear" w:color="auto" w:fill="FFFFFF"/>
              </w:rPr>
              <w:t>СТО АВТОДОР 8.8-2017</w:t>
            </w:r>
          </w:p>
        </w:tc>
        <w:tc>
          <w:tcPr>
            <w:tcW w:w="7088" w:type="dxa"/>
            <w:shd w:val="clear" w:color="auto" w:fill="auto"/>
          </w:tcPr>
          <w:p w:rsidR="00C61AB2" w:rsidRPr="00C61AB2" w:rsidRDefault="00C61AB2" w:rsidP="00C61AB2">
            <w:pPr>
              <w:spacing w:after="0" w:line="214" w:lineRule="auto"/>
              <w:contextualSpacing/>
              <w:jc w:val="both"/>
              <w:rPr>
                <w:rFonts w:ascii="Times New Roman" w:hAnsi="Times New Roman"/>
                <w:color w:val="000000"/>
                <w:sz w:val="20"/>
                <w:szCs w:val="20"/>
                <w:shd w:val="clear" w:color="auto" w:fill="FFFFFF"/>
              </w:rPr>
            </w:pPr>
            <w:r w:rsidRPr="00C61AB2">
              <w:rPr>
                <w:rFonts w:ascii="Times New Roman" w:hAnsi="Times New Roman"/>
                <w:color w:val="000000"/>
                <w:sz w:val="20"/>
                <w:szCs w:val="20"/>
                <w:shd w:val="clear" w:color="auto" w:fill="FFFFFF"/>
              </w:rPr>
              <w:t>Требования к подсистеме ИТС «Видеонаблюдение» на автомобильных дорогах Государственной компании «Российский автомобильные дороги» (приказ от 28.12.2017 № 382)</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ind w:right="-141"/>
              <w:contextualSpacing/>
              <w:rPr>
                <w:rFonts w:ascii="Times New Roman" w:hAnsi="Times New Roman"/>
                <w:color w:val="000000"/>
                <w:sz w:val="20"/>
                <w:szCs w:val="20"/>
                <w:shd w:val="clear" w:color="auto" w:fill="FFFFFF"/>
              </w:rPr>
            </w:pPr>
            <w:r w:rsidRPr="00C61AB2">
              <w:rPr>
                <w:rFonts w:ascii="Times New Roman" w:hAnsi="Times New Roman"/>
                <w:color w:val="000000"/>
                <w:sz w:val="20"/>
                <w:szCs w:val="20"/>
                <w:shd w:val="clear" w:color="auto" w:fill="FFFFFF"/>
              </w:rPr>
              <w:t>СТО АВТОДОР 8.10-2019</w:t>
            </w:r>
          </w:p>
        </w:tc>
        <w:tc>
          <w:tcPr>
            <w:tcW w:w="7088" w:type="dxa"/>
            <w:shd w:val="clear" w:color="auto" w:fill="auto"/>
          </w:tcPr>
          <w:p w:rsidR="00C61AB2" w:rsidRPr="00C61AB2" w:rsidRDefault="00C61AB2" w:rsidP="00C61AB2">
            <w:pPr>
              <w:spacing w:after="0" w:line="214" w:lineRule="auto"/>
              <w:contextualSpacing/>
              <w:jc w:val="both"/>
              <w:rPr>
                <w:rFonts w:ascii="Times New Roman" w:hAnsi="Times New Roman"/>
                <w:color w:val="000000"/>
                <w:sz w:val="20"/>
                <w:szCs w:val="20"/>
                <w:shd w:val="clear" w:color="auto" w:fill="FFFFFF"/>
              </w:rPr>
            </w:pPr>
            <w:r w:rsidRPr="00C61AB2">
              <w:rPr>
                <w:rFonts w:ascii="Times New Roman" w:hAnsi="Times New Roman"/>
                <w:color w:val="000000"/>
                <w:sz w:val="20"/>
                <w:szCs w:val="20"/>
                <w:shd w:val="clear" w:color="auto" w:fill="FFFFFF"/>
              </w:rPr>
              <w:t>Требования к подсистеме ИТС «Автоматизированная система управления наружным освещением» на автомобильных дорогах Государственной компании «Российский автомобильные дороги» (приказ от 22.01.2020 № 7 в ред. приказа от 24.08.2021 № 277)</w:t>
            </w:r>
          </w:p>
        </w:tc>
      </w:tr>
      <w:tr w:rsidR="00C61AB2" w:rsidRPr="00C61AB2" w:rsidTr="00BA4176">
        <w:trPr>
          <w:cantSplit/>
          <w:trHeight w:val="577"/>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ind w:right="-141"/>
              <w:contextualSpacing/>
              <w:rPr>
                <w:rFonts w:ascii="Times New Roman" w:hAnsi="Times New Roman"/>
                <w:color w:val="000000"/>
                <w:sz w:val="20"/>
                <w:szCs w:val="20"/>
                <w:shd w:val="clear" w:color="auto" w:fill="FFFFFF"/>
              </w:rPr>
            </w:pPr>
            <w:r w:rsidRPr="00C61AB2">
              <w:rPr>
                <w:rFonts w:ascii="Times New Roman" w:hAnsi="Times New Roman"/>
                <w:color w:val="000000"/>
                <w:sz w:val="20"/>
                <w:szCs w:val="20"/>
                <w:shd w:val="clear" w:color="auto" w:fill="FFFFFF"/>
              </w:rPr>
              <w:t>СТО АВТОДОР 8.11-2023</w:t>
            </w:r>
          </w:p>
        </w:tc>
        <w:tc>
          <w:tcPr>
            <w:tcW w:w="7088" w:type="dxa"/>
            <w:shd w:val="clear" w:color="auto" w:fill="auto"/>
          </w:tcPr>
          <w:p w:rsidR="00C61AB2" w:rsidRPr="00C61AB2" w:rsidRDefault="00C61AB2" w:rsidP="00C61AB2">
            <w:pPr>
              <w:spacing w:after="0" w:line="214" w:lineRule="auto"/>
              <w:jc w:val="both"/>
              <w:rPr>
                <w:rFonts w:ascii="Times New Roman" w:hAnsi="Times New Roman"/>
                <w:color w:val="000000"/>
                <w:sz w:val="20"/>
                <w:szCs w:val="20"/>
                <w:shd w:val="clear" w:color="auto" w:fill="FFFFFF"/>
              </w:rPr>
            </w:pPr>
            <w:r w:rsidRPr="00C61AB2">
              <w:rPr>
                <w:rFonts w:ascii="Times New Roman" w:hAnsi="Times New Roman"/>
                <w:color w:val="000000"/>
                <w:sz w:val="20"/>
                <w:szCs w:val="20"/>
                <w:shd w:val="clear" w:color="auto" w:fill="FFFFFF"/>
              </w:rPr>
              <w:t>Требования к применению технологии информационного моделирования на этапах жизненного цикла объектов транспортной инфраструктуры (приказ от 20.12.2023 № 645)</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contextualSpacing/>
              <w:rPr>
                <w:rFonts w:ascii="Times New Roman" w:hAnsi="Times New Roman"/>
                <w:sz w:val="20"/>
                <w:szCs w:val="20"/>
              </w:rPr>
            </w:pPr>
            <w:r w:rsidRPr="00C61AB2">
              <w:rPr>
                <w:rFonts w:ascii="Times New Roman" w:hAnsi="Times New Roman"/>
                <w:sz w:val="20"/>
                <w:szCs w:val="20"/>
              </w:rPr>
              <w:t>СТО АВТОДОР 9.1-2015</w:t>
            </w:r>
          </w:p>
        </w:tc>
        <w:tc>
          <w:tcPr>
            <w:tcW w:w="7088" w:type="dxa"/>
            <w:shd w:val="clear" w:color="auto" w:fill="auto"/>
          </w:tcPr>
          <w:p w:rsidR="00C61AB2" w:rsidRPr="00C61AB2" w:rsidRDefault="00C61AB2" w:rsidP="00C61AB2">
            <w:pPr>
              <w:spacing w:after="0" w:line="214" w:lineRule="auto"/>
              <w:contextualSpacing/>
              <w:jc w:val="both"/>
              <w:rPr>
                <w:rFonts w:ascii="Times New Roman" w:hAnsi="Times New Roman"/>
                <w:sz w:val="20"/>
                <w:szCs w:val="20"/>
              </w:rPr>
            </w:pPr>
            <w:r w:rsidRPr="00C61AB2">
              <w:rPr>
                <w:rFonts w:ascii="Times New Roman" w:hAnsi="Times New Roman"/>
                <w:sz w:val="20"/>
                <w:szCs w:val="20"/>
              </w:rPr>
              <w:t>Система качества Государственной компании «Российские автомобильные дороги» (приказ от 30.10.2015 № 241</w:t>
            </w:r>
            <w:r w:rsidRPr="00C61AB2">
              <w:rPr>
                <w:rFonts w:ascii="Times New Roman" w:eastAsiaTheme="minorHAnsi" w:hAnsi="Times New Roman"/>
                <w:color w:val="002060"/>
                <w:sz w:val="20"/>
                <w:szCs w:val="20"/>
                <w:lang w:eastAsia="en-US"/>
              </w:rPr>
              <w:t xml:space="preserve"> </w:t>
            </w:r>
            <w:r w:rsidRPr="00C61AB2">
              <w:rPr>
                <w:rFonts w:ascii="Times New Roman" w:hAnsi="Times New Roman"/>
                <w:sz w:val="20"/>
                <w:szCs w:val="20"/>
              </w:rPr>
              <w:t>в редакции приказа от 14.06.2018 № 100)</w:t>
            </w:r>
          </w:p>
        </w:tc>
      </w:tr>
      <w:tr w:rsidR="00C61AB2" w:rsidRPr="00C61AB2" w:rsidTr="00BA4176">
        <w:trPr>
          <w:cantSplit/>
          <w:trHeight w:val="471"/>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contextualSpacing/>
              <w:rPr>
                <w:rFonts w:ascii="Times New Roman" w:hAnsi="Times New Roman"/>
                <w:sz w:val="20"/>
                <w:szCs w:val="20"/>
              </w:rPr>
            </w:pPr>
            <w:r w:rsidRPr="00C61AB2">
              <w:rPr>
                <w:rFonts w:ascii="Times New Roman" w:hAnsi="Times New Roman"/>
                <w:sz w:val="20"/>
                <w:szCs w:val="20"/>
              </w:rPr>
              <w:t>СТО АВТОДОР 9.2-2017</w:t>
            </w:r>
          </w:p>
        </w:tc>
        <w:tc>
          <w:tcPr>
            <w:tcW w:w="7088" w:type="dxa"/>
            <w:shd w:val="clear" w:color="auto" w:fill="auto"/>
          </w:tcPr>
          <w:p w:rsidR="00C61AB2" w:rsidRPr="00C61AB2" w:rsidRDefault="00C61AB2" w:rsidP="00C61AB2">
            <w:pPr>
              <w:spacing w:after="0" w:line="214" w:lineRule="auto"/>
              <w:contextualSpacing/>
              <w:jc w:val="both"/>
              <w:rPr>
                <w:rFonts w:ascii="Times New Roman" w:hAnsi="Times New Roman"/>
                <w:sz w:val="20"/>
                <w:szCs w:val="20"/>
              </w:rPr>
            </w:pPr>
            <w:r w:rsidRPr="00C61AB2">
              <w:rPr>
                <w:rFonts w:ascii="Times New Roman" w:hAnsi="Times New Roman"/>
                <w:sz w:val="20"/>
                <w:szCs w:val="20"/>
              </w:rPr>
              <w:t xml:space="preserve">Руководство по оценке риска на стадиях жизненного цикла автомобильных дорог Государственной компании «Автодор» (приказ от 28.12.2017 № 381) </w:t>
            </w:r>
          </w:p>
        </w:tc>
      </w:tr>
      <w:tr w:rsidR="00C61AB2" w:rsidRPr="00C61AB2" w:rsidTr="00BA4176">
        <w:trPr>
          <w:cantSplit/>
          <w:trHeight w:val="56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contextualSpacing/>
              <w:rPr>
                <w:rFonts w:ascii="Times New Roman" w:hAnsi="Times New Roman"/>
                <w:bCs/>
                <w:color w:val="000000" w:themeColor="text1"/>
                <w:spacing w:val="-2"/>
                <w:sz w:val="20"/>
                <w:szCs w:val="20"/>
              </w:rPr>
            </w:pPr>
            <w:r w:rsidRPr="00C61AB2">
              <w:rPr>
                <w:rFonts w:ascii="Times New Roman" w:hAnsi="Times New Roman"/>
                <w:bCs/>
                <w:color w:val="000000" w:themeColor="text1"/>
                <w:spacing w:val="-2"/>
                <w:sz w:val="20"/>
                <w:szCs w:val="20"/>
              </w:rPr>
              <w:t>СТО АВТОДОР 10.1-2013</w:t>
            </w:r>
          </w:p>
        </w:tc>
        <w:tc>
          <w:tcPr>
            <w:tcW w:w="7088" w:type="dxa"/>
            <w:shd w:val="clear" w:color="auto" w:fill="auto"/>
          </w:tcPr>
          <w:p w:rsidR="00C61AB2" w:rsidRPr="00C61AB2" w:rsidRDefault="00C61AB2" w:rsidP="00C61AB2">
            <w:pPr>
              <w:spacing w:after="0" w:line="214" w:lineRule="auto"/>
              <w:contextualSpacing/>
              <w:jc w:val="both"/>
              <w:rPr>
                <w:rFonts w:ascii="Times New Roman" w:hAnsi="Times New Roman"/>
                <w:bCs/>
                <w:color w:val="000000" w:themeColor="text1"/>
                <w:spacing w:val="-2"/>
                <w:sz w:val="20"/>
                <w:szCs w:val="20"/>
              </w:rPr>
            </w:pPr>
            <w:r w:rsidRPr="00C61AB2">
              <w:rPr>
                <w:rFonts w:ascii="Times New Roman" w:hAnsi="Times New Roman"/>
                <w:bCs/>
                <w:color w:val="000000" w:themeColor="text1"/>
                <w:spacing w:val="-2"/>
                <w:sz w:val="20"/>
                <w:szCs w:val="20"/>
              </w:rPr>
              <w:t xml:space="preserve">Определение модулей упругости слоев эксплуатируемых дорожных конструкций с использованием установки ударного </w:t>
            </w:r>
            <w:proofErr w:type="spellStart"/>
            <w:r w:rsidRPr="00C61AB2">
              <w:rPr>
                <w:rFonts w:ascii="Times New Roman" w:hAnsi="Times New Roman"/>
                <w:bCs/>
                <w:color w:val="000000" w:themeColor="text1"/>
                <w:spacing w:val="-2"/>
                <w:sz w:val="20"/>
                <w:szCs w:val="20"/>
              </w:rPr>
              <w:t>нагружения</w:t>
            </w:r>
            <w:proofErr w:type="spellEnd"/>
            <w:r w:rsidRPr="00C61AB2">
              <w:rPr>
                <w:rFonts w:ascii="Times New Roman" w:hAnsi="Times New Roman"/>
                <w:bCs/>
                <w:color w:val="000000" w:themeColor="text1"/>
                <w:spacing w:val="-2"/>
                <w:sz w:val="20"/>
                <w:szCs w:val="20"/>
              </w:rPr>
              <w:t xml:space="preserve"> (приказ от 05.09.2013 № 179)</w:t>
            </w:r>
          </w:p>
        </w:tc>
      </w:tr>
      <w:tr w:rsidR="00C61AB2" w:rsidRPr="00C61AB2" w:rsidTr="00BA4176">
        <w:trPr>
          <w:cantSplit/>
          <w:trHeight w:val="938"/>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contextualSpacing/>
              <w:rPr>
                <w:rFonts w:ascii="Times New Roman" w:hAnsi="Times New Roman"/>
                <w:bCs/>
                <w:color w:val="000000" w:themeColor="text1"/>
                <w:spacing w:val="-2"/>
                <w:sz w:val="20"/>
                <w:szCs w:val="20"/>
              </w:rPr>
            </w:pPr>
            <w:r w:rsidRPr="00C61AB2">
              <w:rPr>
                <w:rFonts w:ascii="Times New Roman" w:hAnsi="Times New Roman"/>
                <w:bCs/>
                <w:color w:val="000000" w:themeColor="text1"/>
                <w:spacing w:val="-2"/>
                <w:sz w:val="20"/>
                <w:szCs w:val="20"/>
              </w:rPr>
              <w:t>СТО АВТОДОР 10.2-2014</w:t>
            </w:r>
          </w:p>
        </w:tc>
        <w:tc>
          <w:tcPr>
            <w:tcW w:w="7088" w:type="dxa"/>
            <w:shd w:val="clear" w:color="auto" w:fill="auto"/>
          </w:tcPr>
          <w:p w:rsidR="00C61AB2" w:rsidRPr="00C61AB2" w:rsidRDefault="00C61AB2" w:rsidP="00C61AB2">
            <w:pPr>
              <w:spacing w:after="0" w:line="214" w:lineRule="auto"/>
              <w:contextualSpacing/>
              <w:jc w:val="both"/>
              <w:rPr>
                <w:rFonts w:ascii="Times New Roman" w:hAnsi="Times New Roman"/>
                <w:bCs/>
                <w:color w:val="000000" w:themeColor="text1"/>
                <w:spacing w:val="-2"/>
                <w:sz w:val="20"/>
                <w:szCs w:val="20"/>
              </w:rPr>
            </w:pPr>
            <w:r w:rsidRPr="00C61AB2">
              <w:rPr>
                <w:rFonts w:ascii="Times New Roman" w:hAnsi="Times New Roman" w:hint="eastAsia"/>
                <w:color w:val="000000"/>
                <w:sz w:val="20"/>
                <w:szCs w:val="20"/>
                <w:shd w:val="clear" w:color="auto" w:fill="FFFFFF"/>
              </w:rPr>
              <w:t>Оценка</w:t>
            </w:r>
            <w:r w:rsidRPr="00C61AB2">
              <w:rPr>
                <w:rFonts w:ascii="Times New Roman" w:hAnsi="Times New Roman"/>
                <w:color w:val="000000"/>
                <w:sz w:val="20"/>
                <w:szCs w:val="20"/>
                <w:shd w:val="clear" w:color="auto" w:fill="FFFFFF"/>
              </w:rPr>
              <w:t xml:space="preserve"> </w:t>
            </w:r>
            <w:r w:rsidRPr="00C61AB2">
              <w:rPr>
                <w:rFonts w:ascii="Times New Roman" w:hAnsi="Times New Roman" w:hint="eastAsia"/>
                <w:color w:val="000000"/>
                <w:sz w:val="20"/>
                <w:szCs w:val="20"/>
                <w:shd w:val="clear" w:color="auto" w:fill="FFFFFF"/>
              </w:rPr>
              <w:t>транспортно</w:t>
            </w:r>
            <w:r w:rsidRPr="00C61AB2">
              <w:rPr>
                <w:rFonts w:ascii="Times New Roman" w:hAnsi="Times New Roman"/>
                <w:color w:val="000000"/>
                <w:sz w:val="20"/>
                <w:szCs w:val="20"/>
                <w:shd w:val="clear" w:color="auto" w:fill="FFFFFF"/>
              </w:rPr>
              <w:t>-</w:t>
            </w:r>
            <w:r w:rsidRPr="00C61AB2">
              <w:rPr>
                <w:rFonts w:ascii="Times New Roman" w:hAnsi="Times New Roman" w:hint="eastAsia"/>
                <w:color w:val="000000"/>
                <w:sz w:val="20"/>
                <w:szCs w:val="20"/>
                <w:shd w:val="clear" w:color="auto" w:fill="FFFFFF"/>
              </w:rPr>
              <w:t>эксплуатационного</w:t>
            </w:r>
            <w:r w:rsidRPr="00C61AB2">
              <w:rPr>
                <w:rFonts w:ascii="Times New Roman" w:hAnsi="Times New Roman"/>
                <w:color w:val="000000"/>
                <w:sz w:val="20"/>
                <w:szCs w:val="20"/>
                <w:shd w:val="clear" w:color="auto" w:fill="FFFFFF"/>
              </w:rPr>
              <w:t xml:space="preserve"> </w:t>
            </w:r>
            <w:r w:rsidRPr="00C61AB2">
              <w:rPr>
                <w:rFonts w:ascii="Times New Roman" w:hAnsi="Times New Roman" w:hint="eastAsia"/>
                <w:color w:val="000000"/>
                <w:sz w:val="20"/>
                <w:szCs w:val="20"/>
                <w:shd w:val="clear" w:color="auto" w:fill="FFFFFF"/>
              </w:rPr>
              <w:t>состояния</w:t>
            </w:r>
            <w:r w:rsidRPr="00C61AB2">
              <w:rPr>
                <w:rFonts w:ascii="Times New Roman" w:hAnsi="Times New Roman"/>
                <w:color w:val="000000"/>
                <w:sz w:val="20"/>
                <w:szCs w:val="20"/>
                <w:shd w:val="clear" w:color="auto" w:fill="FFFFFF"/>
              </w:rPr>
              <w:t xml:space="preserve"> </w:t>
            </w:r>
            <w:r w:rsidRPr="00C61AB2">
              <w:rPr>
                <w:rFonts w:ascii="Times New Roman" w:hAnsi="Times New Roman" w:hint="eastAsia"/>
                <w:color w:val="000000"/>
                <w:sz w:val="20"/>
                <w:szCs w:val="20"/>
                <w:shd w:val="clear" w:color="auto" w:fill="FFFFFF"/>
              </w:rPr>
              <w:t>дорожных</w:t>
            </w:r>
            <w:r w:rsidRPr="00C61AB2">
              <w:rPr>
                <w:rFonts w:ascii="Times New Roman" w:hAnsi="Times New Roman"/>
                <w:color w:val="000000"/>
                <w:sz w:val="20"/>
                <w:szCs w:val="20"/>
                <w:shd w:val="clear" w:color="auto" w:fill="FFFFFF"/>
              </w:rPr>
              <w:t xml:space="preserve"> </w:t>
            </w:r>
            <w:r w:rsidRPr="00C61AB2">
              <w:rPr>
                <w:rFonts w:ascii="Times New Roman" w:hAnsi="Times New Roman" w:hint="eastAsia"/>
                <w:color w:val="000000"/>
                <w:sz w:val="20"/>
                <w:szCs w:val="20"/>
                <w:shd w:val="clear" w:color="auto" w:fill="FFFFFF"/>
              </w:rPr>
              <w:t>одежд</w:t>
            </w:r>
            <w:r w:rsidRPr="00C61AB2">
              <w:rPr>
                <w:rFonts w:ascii="Times New Roman" w:hAnsi="Times New Roman"/>
                <w:color w:val="000000"/>
                <w:sz w:val="20"/>
                <w:szCs w:val="20"/>
                <w:shd w:val="clear" w:color="auto" w:fill="FFFFFF"/>
              </w:rPr>
              <w:t xml:space="preserve"> </w:t>
            </w:r>
            <w:r w:rsidRPr="00C61AB2">
              <w:rPr>
                <w:rFonts w:ascii="Times New Roman" w:hAnsi="Times New Roman" w:hint="eastAsia"/>
                <w:color w:val="000000"/>
                <w:sz w:val="20"/>
                <w:szCs w:val="20"/>
                <w:shd w:val="clear" w:color="auto" w:fill="FFFFFF"/>
              </w:rPr>
              <w:t>автомобильных</w:t>
            </w:r>
            <w:r w:rsidRPr="00C61AB2">
              <w:rPr>
                <w:rFonts w:ascii="Times New Roman" w:hAnsi="Times New Roman"/>
                <w:color w:val="000000"/>
                <w:sz w:val="20"/>
                <w:szCs w:val="20"/>
                <w:shd w:val="clear" w:color="auto" w:fill="FFFFFF"/>
              </w:rPr>
              <w:t xml:space="preserve"> </w:t>
            </w:r>
            <w:r w:rsidRPr="00C61AB2">
              <w:rPr>
                <w:rFonts w:ascii="Times New Roman" w:hAnsi="Times New Roman" w:hint="eastAsia"/>
                <w:color w:val="000000"/>
                <w:sz w:val="20"/>
                <w:szCs w:val="20"/>
                <w:shd w:val="clear" w:color="auto" w:fill="FFFFFF"/>
              </w:rPr>
              <w:t>дорог</w:t>
            </w:r>
            <w:r w:rsidRPr="00C61AB2">
              <w:rPr>
                <w:rFonts w:ascii="Times New Roman" w:hAnsi="Times New Roman"/>
                <w:color w:val="000000"/>
                <w:sz w:val="20"/>
                <w:szCs w:val="20"/>
                <w:shd w:val="clear" w:color="auto" w:fill="FFFFFF"/>
              </w:rPr>
              <w:t xml:space="preserve"> </w:t>
            </w:r>
            <w:r w:rsidRPr="00C61AB2">
              <w:rPr>
                <w:rFonts w:ascii="Times New Roman" w:hAnsi="Times New Roman" w:hint="eastAsia"/>
                <w:color w:val="000000"/>
                <w:sz w:val="20"/>
                <w:szCs w:val="20"/>
                <w:shd w:val="clear" w:color="auto" w:fill="FFFFFF"/>
              </w:rPr>
              <w:t>Государственной</w:t>
            </w:r>
            <w:r w:rsidRPr="00C61AB2">
              <w:rPr>
                <w:rFonts w:ascii="Times New Roman" w:hAnsi="Times New Roman"/>
                <w:color w:val="000000"/>
                <w:sz w:val="20"/>
                <w:szCs w:val="20"/>
                <w:shd w:val="clear" w:color="auto" w:fill="FFFFFF"/>
              </w:rPr>
              <w:t xml:space="preserve"> </w:t>
            </w:r>
            <w:r w:rsidRPr="00C61AB2">
              <w:rPr>
                <w:rFonts w:ascii="Times New Roman" w:hAnsi="Times New Roman" w:hint="eastAsia"/>
                <w:color w:val="000000"/>
                <w:sz w:val="20"/>
                <w:szCs w:val="20"/>
                <w:shd w:val="clear" w:color="auto" w:fill="FFFFFF"/>
              </w:rPr>
              <w:t>компании</w:t>
            </w:r>
            <w:r w:rsidRPr="00C61AB2">
              <w:rPr>
                <w:rFonts w:ascii="Times New Roman" w:hAnsi="Times New Roman"/>
                <w:color w:val="000000"/>
                <w:sz w:val="20"/>
                <w:szCs w:val="20"/>
                <w:shd w:val="clear" w:color="auto" w:fill="FFFFFF"/>
              </w:rPr>
              <w:t xml:space="preserve"> «</w:t>
            </w:r>
            <w:r w:rsidRPr="00C61AB2">
              <w:rPr>
                <w:rFonts w:ascii="Times New Roman" w:hAnsi="Times New Roman" w:hint="eastAsia"/>
                <w:color w:val="000000"/>
                <w:sz w:val="20"/>
                <w:szCs w:val="20"/>
                <w:shd w:val="clear" w:color="auto" w:fill="FFFFFF"/>
              </w:rPr>
              <w:t>Автодор»</w:t>
            </w:r>
            <w:r w:rsidRPr="00C61AB2">
              <w:rPr>
                <w:rFonts w:ascii="Times New Roman" w:hAnsi="Times New Roman"/>
                <w:color w:val="000000"/>
                <w:sz w:val="20"/>
                <w:szCs w:val="20"/>
                <w:shd w:val="clear" w:color="auto" w:fill="FFFFFF"/>
              </w:rPr>
              <w:t xml:space="preserve"> </w:t>
            </w:r>
            <w:r w:rsidRPr="00C61AB2">
              <w:rPr>
                <w:rFonts w:ascii="Times New Roman" w:hAnsi="Times New Roman" w:hint="eastAsia"/>
                <w:color w:val="000000"/>
                <w:sz w:val="20"/>
                <w:szCs w:val="20"/>
                <w:shd w:val="clear" w:color="auto" w:fill="FFFFFF"/>
              </w:rPr>
              <w:t>на</w:t>
            </w:r>
            <w:r w:rsidRPr="00C61AB2">
              <w:rPr>
                <w:rFonts w:ascii="Times New Roman" w:hAnsi="Times New Roman"/>
                <w:color w:val="000000"/>
                <w:sz w:val="20"/>
                <w:szCs w:val="20"/>
                <w:shd w:val="clear" w:color="auto" w:fill="FFFFFF"/>
              </w:rPr>
              <w:t xml:space="preserve"> </w:t>
            </w:r>
            <w:r w:rsidRPr="00C61AB2">
              <w:rPr>
                <w:rFonts w:ascii="Times New Roman" w:hAnsi="Times New Roman" w:hint="eastAsia"/>
                <w:color w:val="000000"/>
                <w:sz w:val="20"/>
                <w:szCs w:val="20"/>
                <w:shd w:val="clear" w:color="auto" w:fill="FFFFFF"/>
              </w:rPr>
              <w:t>период</w:t>
            </w:r>
            <w:r w:rsidRPr="00C61AB2">
              <w:rPr>
                <w:rFonts w:ascii="Times New Roman" w:hAnsi="Times New Roman"/>
                <w:color w:val="000000"/>
                <w:sz w:val="20"/>
                <w:szCs w:val="20"/>
                <w:shd w:val="clear" w:color="auto" w:fill="FFFFFF"/>
              </w:rPr>
              <w:t xml:space="preserve"> </w:t>
            </w:r>
            <w:r w:rsidRPr="00C61AB2">
              <w:rPr>
                <w:rFonts w:ascii="Times New Roman" w:hAnsi="Times New Roman" w:hint="eastAsia"/>
                <w:color w:val="000000"/>
                <w:sz w:val="20"/>
                <w:szCs w:val="20"/>
                <w:shd w:val="clear" w:color="auto" w:fill="FFFFFF"/>
              </w:rPr>
              <w:t>выполнения</w:t>
            </w:r>
            <w:r w:rsidRPr="00C61AB2">
              <w:rPr>
                <w:rFonts w:ascii="Times New Roman" w:hAnsi="Times New Roman"/>
                <w:color w:val="000000"/>
                <w:sz w:val="20"/>
                <w:szCs w:val="20"/>
                <w:shd w:val="clear" w:color="auto" w:fill="FFFFFF"/>
              </w:rPr>
              <w:t xml:space="preserve"> </w:t>
            </w:r>
            <w:r w:rsidRPr="00C61AB2">
              <w:rPr>
                <w:rFonts w:ascii="Times New Roman" w:hAnsi="Times New Roman" w:hint="eastAsia"/>
                <w:color w:val="000000"/>
                <w:sz w:val="20"/>
                <w:szCs w:val="20"/>
                <w:shd w:val="clear" w:color="auto" w:fill="FFFFFF"/>
              </w:rPr>
              <w:t>гарантийных</w:t>
            </w:r>
            <w:r w:rsidRPr="00C61AB2">
              <w:rPr>
                <w:rFonts w:ascii="Times New Roman" w:hAnsi="Times New Roman"/>
                <w:color w:val="000000"/>
                <w:sz w:val="20"/>
                <w:szCs w:val="20"/>
                <w:shd w:val="clear" w:color="auto" w:fill="FFFFFF"/>
              </w:rPr>
              <w:t xml:space="preserve"> </w:t>
            </w:r>
            <w:r w:rsidRPr="00C61AB2">
              <w:rPr>
                <w:rFonts w:ascii="Times New Roman" w:hAnsi="Times New Roman" w:hint="eastAsia"/>
                <w:color w:val="000000"/>
                <w:sz w:val="20"/>
                <w:szCs w:val="20"/>
                <w:shd w:val="clear" w:color="auto" w:fill="FFFFFF"/>
              </w:rPr>
              <w:t>обязательств</w:t>
            </w:r>
            <w:r w:rsidRPr="00C61AB2">
              <w:rPr>
                <w:rFonts w:ascii="Times New Roman" w:hAnsi="Times New Roman"/>
                <w:color w:val="000000"/>
                <w:sz w:val="20"/>
                <w:szCs w:val="20"/>
                <w:shd w:val="clear" w:color="auto" w:fill="FFFFFF"/>
              </w:rPr>
              <w:t xml:space="preserve"> </w:t>
            </w:r>
            <w:r w:rsidRPr="00C61AB2">
              <w:rPr>
                <w:rFonts w:ascii="Times New Roman" w:hAnsi="Times New Roman" w:hint="eastAsia"/>
                <w:color w:val="000000"/>
                <w:sz w:val="20"/>
                <w:szCs w:val="20"/>
                <w:shd w:val="clear" w:color="auto" w:fill="FFFFFF"/>
              </w:rPr>
              <w:t>подрядными</w:t>
            </w:r>
            <w:r w:rsidRPr="00C61AB2">
              <w:rPr>
                <w:rFonts w:ascii="Times New Roman" w:hAnsi="Times New Roman"/>
                <w:color w:val="000000"/>
                <w:sz w:val="20"/>
                <w:szCs w:val="20"/>
                <w:shd w:val="clear" w:color="auto" w:fill="FFFFFF"/>
              </w:rPr>
              <w:t xml:space="preserve"> </w:t>
            </w:r>
            <w:r w:rsidRPr="00C61AB2">
              <w:rPr>
                <w:rFonts w:ascii="Times New Roman" w:hAnsi="Times New Roman" w:hint="eastAsia"/>
                <w:color w:val="000000"/>
                <w:sz w:val="20"/>
                <w:szCs w:val="20"/>
                <w:shd w:val="clear" w:color="auto" w:fill="FFFFFF"/>
              </w:rPr>
              <w:t>организациями</w:t>
            </w:r>
            <w:r w:rsidRPr="00C61AB2">
              <w:rPr>
                <w:rFonts w:ascii="Times New Roman" w:hAnsi="Times New Roman"/>
                <w:color w:val="000000"/>
                <w:sz w:val="20"/>
                <w:szCs w:val="20"/>
                <w:shd w:val="clear" w:color="auto" w:fill="FFFFFF"/>
              </w:rPr>
              <w:t xml:space="preserve"> (</w:t>
            </w:r>
            <w:r w:rsidRPr="00C61AB2">
              <w:rPr>
                <w:rFonts w:ascii="Times New Roman" w:hAnsi="Times New Roman"/>
                <w:bCs/>
                <w:color w:val="000000" w:themeColor="text1"/>
                <w:spacing w:val="-2"/>
                <w:sz w:val="20"/>
                <w:szCs w:val="20"/>
              </w:rPr>
              <w:t>приказ от 20.01.2015 № 7</w:t>
            </w:r>
            <w:r w:rsidRPr="00C61AB2">
              <w:rPr>
                <w:rFonts w:ascii="Times New Roman" w:hAnsi="Times New Roman"/>
                <w:color w:val="000000"/>
                <w:sz w:val="20"/>
                <w:szCs w:val="20"/>
                <w:shd w:val="clear" w:color="auto" w:fill="FFFFFF"/>
              </w:rPr>
              <w:t>)</w:t>
            </w:r>
          </w:p>
        </w:tc>
      </w:tr>
      <w:tr w:rsidR="00C61AB2" w:rsidRPr="00C61AB2" w:rsidTr="00BA4176">
        <w:trPr>
          <w:cantSplit/>
          <w:trHeight w:val="766"/>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contextualSpacing/>
              <w:rPr>
                <w:rFonts w:ascii="Times New Roman" w:hAnsi="Times New Roman"/>
                <w:color w:val="000000"/>
                <w:sz w:val="20"/>
                <w:szCs w:val="20"/>
                <w:shd w:val="clear" w:color="auto" w:fill="FFFFFF"/>
              </w:rPr>
            </w:pPr>
            <w:r w:rsidRPr="00C61AB2">
              <w:rPr>
                <w:rFonts w:ascii="Times New Roman" w:hAnsi="Times New Roman"/>
                <w:color w:val="000000"/>
                <w:sz w:val="20"/>
                <w:szCs w:val="20"/>
                <w:shd w:val="clear" w:color="auto" w:fill="FFFFFF"/>
              </w:rPr>
              <w:t>СТО АВТОДОР 10.3-2018</w:t>
            </w:r>
          </w:p>
        </w:tc>
        <w:tc>
          <w:tcPr>
            <w:tcW w:w="7088" w:type="dxa"/>
            <w:shd w:val="clear" w:color="auto" w:fill="auto"/>
          </w:tcPr>
          <w:p w:rsidR="00C61AB2" w:rsidRPr="00C61AB2" w:rsidRDefault="00C61AB2" w:rsidP="00C61AB2">
            <w:pPr>
              <w:spacing w:after="0" w:line="214" w:lineRule="auto"/>
              <w:contextualSpacing/>
              <w:jc w:val="both"/>
              <w:rPr>
                <w:rFonts w:ascii="Times New Roman" w:hAnsi="Times New Roman"/>
                <w:color w:val="000000"/>
                <w:sz w:val="20"/>
                <w:szCs w:val="20"/>
                <w:shd w:val="clear" w:color="auto" w:fill="FFFFFF"/>
              </w:rPr>
            </w:pPr>
            <w:r w:rsidRPr="00C61AB2">
              <w:rPr>
                <w:rFonts w:ascii="Times New Roman" w:hAnsi="Times New Roman"/>
                <w:color w:val="000000"/>
                <w:sz w:val="20"/>
                <w:szCs w:val="20"/>
                <w:shd w:val="clear" w:color="auto" w:fill="FFFFFF"/>
              </w:rPr>
              <w:t xml:space="preserve">Метод оценки качества слоев оснований дорожных одежд из необработанных вяжущими материалов по </w:t>
            </w:r>
            <w:proofErr w:type="spellStart"/>
            <w:r w:rsidRPr="00C61AB2">
              <w:rPr>
                <w:rFonts w:ascii="Times New Roman" w:hAnsi="Times New Roman"/>
                <w:color w:val="000000"/>
                <w:sz w:val="20"/>
                <w:szCs w:val="20"/>
                <w:shd w:val="clear" w:color="auto" w:fill="FFFFFF"/>
              </w:rPr>
              <w:t>деформативности</w:t>
            </w:r>
            <w:proofErr w:type="spellEnd"/>
            <w:r w:rsidRPr="00C61AB2">
              <w:rPr>
                <w:rFonts w:ascii="Times New Roman" w:hAnsi="Times New Roman"/>
                <w:color w:val="000000"/>
                <w:sz w:val="20"/>
                <w:szCs w:val="20"/>
                <w:shd w:val="clear" w:color="auto" w:fill="FFFFFF"/>
              </w:rPr>
              <w:t xml:space="preserve"> их поверхности на стадии строительного контроля (приказ от 25.06.2018 № 107)</w:t>
            </w:r>
          </w:p>
        </w:tc>
      </w:tr>
      <w:tr w:rsidR="00C61AB2" w:rsidRPr="00C61AB2" w:rsidTr="00BA4176">
        <w:trPr>
          <w:cantSplit/>
          <w:trHeight w:val="649"/>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contextualSpacing/>
              <w:rPr>
                <w:rFonts w:ascii="Times New Roman" w:hAnsi="Times New Roman"/>
                <w:bCs/>
                <w:color w:val="000000" w:themeColor="text1"/>
                <w:spacing w:val="-2"/>
                <w:sz w:val="20"/>
                <w:szCs w:val="20"/>
              </w:rPr>
            </w:pPr>
            <w:r w:rsidRPr="00C61AB2">
              <w:rPr>
                <w:rFonts w:ascii="Times New Roman" w:hAnsi="Times New Roman"/>
                <w:bCs/>
                <w:color w:val="000000" w:themeColor="text1"/>
                <w:spacing w:val="-2"/>
                <w:sz w:val="20"/>
                <w:szCs w:val="20"/>
              </w:rPr>
              <w:t>СТО АВТОДОР 10.6-2015</w:t>
            </w:r>
          </w:p>
        </w:tc>
        <w:tc>
          <w:tcPr>
            <w:tcW w:w="7088" w:type="dxa"/>
            <w:shd w:val="clear" w:color="auto" w:fill="auto"/>
          </w:tcPr>
          <w:p w:rsidR="00C61AB2" w:rsidRPr="00C61AB2" w:rsidRDefault="00C61AB2" w:rsidP="00C61AB2">
            <w:pPr>
              <w:spacing w:after="0" w:line="214" w:lineRule="auto"/>
              <w:contextualSpacing/>
              <w:jc w:val="both"/>
              <w:rPr>
                <w:rFonts w:ascii="Times New Roman" w:hAnsi="Times New Roman"/>
                <w:bCs/>
                <w:color w:val="000000" w:themeColor="text1"/>
                <w:spacing w:val="-2"/>
                <w:sz w:val="20"/>
                <w:szCs w:val="20"/>
              </w:rPr>
            </w:pPr>
            <w:r w:rsidRPr="00C61AB2">
              <w:rPr>
                <w:rFonts w:ascii="Times New Roman" w:hAnsi="Times New Roman"/>
                <w:bCs/>
                <w:color w:val="000000" w:themeColor="text1"/>
                <w:spacing w:val="-2"/>
                <w:sz w:val="20"/>
                <w:szCs w:val="20"/>
              </w:rPr>
              <w:t>Комплексный динамический мониторинг нежестких дорожных одежд. Правила проведения (приказ от 22.07.2015 № 151)</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ind w:right="-115"/>
              <w:contextualSpacing/>
              <w:rPr>
                <w:rFonts w:ascii="Times New Roman" w:hAnsi="Times New Roman"/>
                <w:bCs/>
                <w:color w:val="000000" w:themeColor="text1"/>
                <w:spacing w:val="-2"/>
                <w:sz w:val="20"/>
                <w:szCs w:val="20"/>
              </w:rPr>
            </w:pPr>
            <w:r w:rsidRPr="00C61AB2">
              <w:rPr>
                <w:rFonts w:ascii="Times New Roman" w:hAnsi="Times New Roman"/>
                <w:sz w:val="20"/>
                <w:szCs w:val="20"/>
                <w:shd w:val="clear" w:color="auto" w:fill="FFFFFF"/>
              </w:rPr>
              <w:t>СТО АВТОДОР 10.9-2016</w:t>
            </w:r>
          </w:p>
        </w:tc>
        <w:tc>
          <w:tcPr>
            <w:tcW w:w="7088" w:type="dxa"/>
            <w:shd w:val="clear" w:color="auto" w:fill="auto"/>
          </w:tcPr>
          <w:p w:rsidR="00C61AB2" w:rsidRPr="00C61AB2" w:rsidRDefault="00C61AB2" w:rsidP="00C61AB2">
            <w:pPr>
              <w:spacing w:after="0" w:line="214" w:lineRule="auto"/>
              <w:contextualSpacing/>
              <w:jc w:val="both"/>
              <w:rPr>
                <w:rFonts w:ascii="Times New Roman" w:hAnsi="Times New Roman"/>
                <w:bCs/>
                <w:color w:val="000000" w:themeColor="text1"/>
                <w:spacing w:val="-2"/>
                <w:sz w:val="20"/>
                <w:szCs w:val="20"/>
              </w:rPr>
            </w:pPr>
            <w:r w:rsidRPr="00C61AB2">
              <w:rPr>
                <w:rFonts w:ascii="Times New Roman" w:hAnsi="Times New Roman"/>
                <w:sz w:val="20"/>
                <w:szCs w:val="20"/>
                <w:shd w:val="clear" w:color="auto" w:fill="FFFFFF"/>
              </w:rPr>
              <w:t>Системы мониторинга накопления остаточных деформаций, тепло-влажностного режима, напряжений и давления в элементах дорожных конструкций (приказ от 07.04.2016 № 43 в редакции приказа от 12.10.2016 № 227)</w:t>
            </w:r>
          </w:p>
        </w:tc>
      </w:tr>
      <w:tr w:rsidR="00C61AB2" w:rsidRPr="00C61AB2" w:rsidTr="00BA4176">
        <w:trPr>
          <w:cantSplit/>
          <w:trHeight w:val="180"/>
          <w:jc w:val="center"/>
        </w:trPr>
        <w:tc>
          <w:tcPr>
            <w:tcW w:w="9913" w:type="dxa"/>
            <w:gridSpan w:val="3"/>
            <w:shd w:val="clear" w:color="auto" w:fill="auto"/>
            <w:vAlign w:val="center"/>
          </w:tcPr>
          <w:p w:rsidR="00C61AB2" w:rsidRPr="00C61AB2" w:rsidRDefault="00C61AB2" w:rsidP="00C61AB2">
            <w:pPr>
              <w:spacing w:after="0" w:line="214" w:lineRule="auto"/>
              <w:contextualSpacing/>
              <w:jc w:val="center"/>
              <w:rPr>
                <w:rFonts w:ascii="Times New Roman" w:hAnsi="Times New Roman"/>
                <w:b/>
                <w:bCs/>
                <w:spacing w:val="-2"/>
                <w:sz w:val="20"/>
                <w:szCs w:val="20"/>
              </w:rPr>
            </w:pPr>
            <w:r w:rsidRPr="00C61AB2">
              <w:rPr>
                <w:rFonts w:ascii="Times New Roman" w:hAnsi="Times New Roman"/>
                <w:b/>
                <w:sz w:val="20"/>
                <w:szCs w:val="20"/>
              </w:rPr>
              <w:t>ТЕХНИЧЕСКИЕ РЕГЛАМЕНТЫ</w:t>
            </w:r>
          </w:p>
        </w:tc>
      </w:tr>
      <w:tr w:rsidR="00C61AB2" w:rsidRPr="00C61AB2" w:rsidTr="00BA4176">
        <w:trPr>
          <w:cantSplit/>
          <w:trHeight w:val="339"/>
          <w:jc w:val="center"/>
        </w:trPr>
        <w:tc>
          <w:tcPr>
            <w:tcW w:w="557" w:type="dxa"/>
            <w:shd w:val="clear" w:color="auto" w:fill="auto"/>
            <w:vAlign w:val="center"/>
          </w:tcPr>
          <w:p w:rsidR="00C61AB2" w:rsidRPr="00C61AB2" w:rsidRDefault="00C61AB2" w:rsidP="00C61AB2">
            <w:pPr>
              <w:numPr>
                <w:ilvl w:val="0"/>
                <w:numId w:val="21"/>
              </w:numPr>
              <w:tabs>
                <w:tab w:val="left" w:pos="360"/>
                <w:tab w:val="num" w:pos="900"/>
              </w:tabs>
              <w:spacing w:after="0" w:line="214" w:lineRule="auto"/>
              <w:ind w:left="0" w:right="1707" w:firstLine="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contextualSpacing/>
              <w:rPr>
                <w:rFonts w:ascii="Times New Roman" w:hAnsi="Times New Roman"/>
                <w:color w:val="000000"/>
                <w:sz w:val="20"/>
                <w:szCs w:val="20"/>
              </w:rPr>
            </w:pPr>
            <w:r w:rsidRPr="00C61AB2">
              <w:rPr>
                <w:rFonts w:ascii="Times New Roman" w:hAnsi="Times New Roman"/>
                <w:color w:val="000000"/>
                <w:sz w:val="20"/>
                <w:szCs w:val="20"/>
              </w:rPr>
              <w:t>Технические регламенты</w:t>
            </w:r>
          </w:p>
        </w:tc>
        <w:tc>
          <w:tcPr>
            <w:tcW w:w="7088" w:type="dxa"/>
            <w:shd w:val="clear" w:color="auto" w:fill="auto"/>
          </w:tcPr>
          <w:p w:rsidR="00C61AB2" w:rsidRPr="00C61AB2" w:rsidRDefault="00C61AB2" w:rsidP="00C61AB2">
            <w:pPr>
              <w:spacing w:after="0" w:line="214" w:lineRule="auto"/>
              <w:contextualSpacing/>
              <w:jc w:val="both"/>
              <w:rPr>
                <w:rFonts w:ascii="Times New Roman" w:hAnsi="Times New Roman"/>
                <w:color w:val="000000"/>
                <w:sz w:val="20"/>
                <w:szCs w:val="20"/>
              </w:rPr>
            </w:pPr>
            <w:r w:rsidRPr="00C61AB2">
              <w:rPr>
                <w:rFonts w:ascii="Times New Roman" w:hAnsi="Times New Roman"/>
                <w:color w:val="000000"/>
                <w:sz w:val="20"/>
                <w:szCs w:val="20"/>
              </w:rPr>
              <w:t>ТР ТС 014/2011 «Безопасность автомобильных дорог»</w:t>
            </w:r>
          </w:p>
          <w:p w:rsidR="00C61AB2" w:rsidRPr="00C61AB2" w:rsidRDefault="00C61AB2" w:rsidP="00C61AB2">
            <w:pPr>
              <w:spacing w:after="0" w:line="214" w:lineRule="auto"/>
              <w:contextualSpacing/>
              <w:jc w:val="both"/>
              <w:rPr>
                <w:rFonts w:ascii="Times New Roman" w:hAnsi="Times New Roman"/>
                <w:color w:val="000000"/>
                <w:sz w:val="20"/>
                <w:szCs w:val="20"/>
              </w:rPr>
            </w:pPr>
            <w:r w:rsidRPr="00C61AB2">
              <w:rPr>
                <w:rFonts w:ascii="Times New Roman" w:hAnsi="Times New Roman"/>
                <w:color w:val="000000"/>
                <w:sz w:val="20"/>
                <w:szCs w:val="20"/>
              </w:rPr>
              <w:t>Федеральный закон от 30.12.2009 № 384-ФЗ Технический регламент о безопасности зданий и сооружений</w:t>
            </w:r>
          </w:p>
          <w:p w:rsidR="00C61AB2" w:rsidRPr="00C61AB2" w:rsidRDefault="00C61AB2" w:rsidP="00C61AB2">
            <w:pPr>
              <w:spacing w:after="0" w:line="214" w:lineRule="auto"/>
              <w:contextualSpacing/>
              <w:jc w:val="both"/>
              <w:rPr>
                <w:rFonts w:ascii="Times New Roman" w:hAnsi="Times New Roman"/>
                <w:color w:val="000000"/>
                <w:sz w:val="20"/>
                <w:szCs w:val="20"/>
              </w:rPr>
            </w:pPr>
            <w:r w:rsidRPr="00C61AB2">
              <w:rPr>
                <w:rFonts w:ascii="Times New Roman" w:hAnsi="Times New Roman"/>
                <w:color w:val="000000"/>
                <w:sz w:val="20"/>
                <w:szCs w:val="20"/>
              </w:rPr>
              <w:t>ТР ТС 010/2011 «О безопасности низковольтного оборудования»</w:t>
            </w:r>
          </w:p>
          <w:p w:rsidR="00C61AB2" w:rsidRPr="00C61AB2" w:rsidRDefault="00C61AB2" w:rsidP="00C61AB2">
            <w:pPr>
              <w:spacing w:after="0" w:line="214" w:lineRule="auto"/>
              <w:contextualSpacing/>
              <w:jc w:val="both"/>
              <w:rPr>
                <w:rFonts w:ascii="Times New Roman" w:hAnsi="Times New Roman"/>
                <w:color w:val="000000"/>
                <w:sz w:val="20"/>
                <w:szCs w:val="20"/>
              </w:rPr>
            </w:pPr>
            <w:r w:rsidRPr="00C61AB2">
              <w:rPr>
                <w:rFonts w:ascii="Times New Roman" w:hAnsi="Times New Roman"/>
                <w:color w:val="000000"/>
                <w:sz w:val="20"/>
                <w:szCs w:val="20"/>
              </w:rPr>
              <w:t>ТР ТС 018/2011 «О безопасности колесных транспортных средств»</w:t>
            </w:r>
          </w:p>
          <w:p w:rsidR="00C61AB2" w:rsidRPr="00C61AB2" w:rsidRDefault="00C61AB2" w:rsidP="00C61AB2">
            <w:pPr>
              <w:spacing w:after="0" w:line="214" w:lineRule="auto"/>
              <w:contextualSpacing/>
              <w:jc w:val="both"/>
              <w:rPr>
                <w:rFonts w:ascii="Times New Roman" w:hAnsi="Times New Roman"/>
                <w:color w:val="000000"/>
                <w:sz w:val="20"/>
                <w:szCs w:val="20"/>
              </w:rPr>
            </w:pPr>
            <w:r w:rsidRPr="00C61AB2">
              <w:rPr>
                <w:rFonts w:ascii="Times New Roman" w:hAnsi="Times New Roman"/>
                <w:color w:val="000000"/>
                <w:sz w:val="20"/>
                <w:szCs w:val="20"/>
              </w:rPr>
              <w:t>ТР ТС 020/2011 «Электромагнитная совместимость технических средств»</w:t>
            </w:r>
          </w:p>
          <w:p w:rsidR="00C61AB2" w:rsidRPr="00C61AB2" w:rsidRDefault="00C61AB2" w:rsidP="00C61AB2">
            <w:pPr>
              <w:spacing w:after="0" w:line="214" w:lineRule="auto"/>
              <w:contextualSpacing/>
              <w:jc w:val="both"/>
              <w:rPr>
                <w:rFonts w:ascii="Times New Roman" w:hAnsi="Times New Roman"/>
                <w:color w:val="000000"/>
                <w:sz w:val="20"/>
                <w:szCs w:val="20"/>
              </w:rPr>
            </w:pPr>
            <w:r w:rsidRPr="00C61AB2">
              <w:rPr>
                <w:rFonts w:ascii="Times New Roman" w:hAnsi="Times New Roman"/>
                <w:color w:val="000000"/>
                <w:sz w:val="20"/>
                <w:szCs w:val="20"/>
              </w:rPr>
              <w:t xml:space="preserve">«О безопасности сетей газораспределения и </w:t>
            </w:r>
            <w:proofErr w:type="spellStart"/>
            <w:r w:rsidRPr="00C61AB2">
              <w:rPr>
                <w:rFonts w:ascii="Times New Roman" w:hAnsi="Times New Roman"/>
                <w:color w:val="000000"/>
                <w:sz w:val="20"/>
                <w:szCs w:val="20"/>
              </w:rPr>
              <w:t>газопотребления</w:t>
            </w:r>
            <w:proofErr w:type="spellEnd"/>
            <w:r w:rsidRPr="00C61AB2">
              <w:rPr>
                <w:rFonts w:ascii="Times New Roman" w:hAnsi="Times New Roman"/>
                <w:color w:val="000000"/>
                <w:sz w:val="20"/>
                <w:szCs w:val="20"/>
              </w:rPr>
              <w:t>» (Постановление Правительства Российской Федерации от 29.10.2010 № 870)</w:t>
            </w:r>
          </w:p>
        </w:tc>
      </w:tr>
      <w:tr w:rsidR="00C61AB2" w:rsidRPr="00C61AB2" w:rsidTr="00BA4176">
        <w:trPr>
          <w:cantSplit/>
          <w:trHeight w:val="587"/>
          <w:jc w:val="center"/>
        </w:trPr>
        <w:tc>
          <w:tcPr>
            <w:tcW w:w="9913" w:type="dxa"/>
            <w:gridSpan w:val="3"/>
            <w:shd w:val="clear" w:color="auto" w:fill="auto"/>
            <w:vAlign w:val="center"/>
          </w:tcPr>
          <w:p w:rsidR="00C61AB2" w:rsidRPr="00C61AB2" w:rsidRDefault="00C61AB2" w:rsidP="00C61AB2">
            <w:pPr>
              <w:spacing w:after="0" w:line="214" w:lineRule="auto"/>
              <w:contextualSpacing/>
              <w:jc w:val="center"/>
              <w:rPr>
                <w:rFonts w:ascii="Times New Roman" w:hAnsi="Times New Roman"/>
                <w:b/>
                <w:sz w:val="20"/>
                <w:szCs w:val="20"/>
              </w:rPr>
            </w:pPr>
            <w:r w:rsidRPr="00C61AB2">
              <w:rPr>
                <w:rFonts w:ascii="Times New Roman" w:hAnsi="Times New Roman"/>
                <w:b/>
                <w:sz w:val="20"/>
                <w:szCs w:val="20"/>
              </w:rPr>
              <w:t>УКАЗЫ, ПОСТАНОВЛЕНИЯ, РАСПОРЯЖЕНИЯ, ПРИКАЗЫ И ПИСЬМА</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ПБ 03-428-02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Правила безопасности при строительстве подземных сооружений 02 (в части, не оговоренной требованиями приказа </w:t>
            </w:r>
            <w:proofErr w:type="spellStart"/>
            <w:r w:rsidRPr="00C61AB2">
              <w:rPr>
                <w:rFonts w:ascii="Times New Roman" w:hAnsi="Times New Roman"/>
                <w:color w:val="000000" w:themeColor="text1"/>
                <w:sz w:val="20"/>
                <w:szCs w:val="20"/>
              </w:rPr>
              <w:t>Ростехнадзора</w:t>
            </w:r>
            <w:proofErr w:type="spellEnd"/>
            <w:r w:rsidRPr="00C61AB2">
              <w:rPr>
                <w:rFonts w:ascii="Times New Roman" w:hAnsi="Times New Roman"/>
                <w:color w:val="000000" w:themeColor="text1"/>
                <w:sz w:val="20"/>
                <w:szCs w:val="20"/>
              </w:rPr>
              <w:t xml:space="preserve"> от 08.12.2020г № 505)</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Указ Президента Российской Федерации от 27.06.1998 № 727</w:t>
            </w:r>
          </w:p>
        </w:tc>
        <w:tc>
          <w:tcPr>
            <w:tcW w:w="7088" w:type="dxa"/>
            <w:shd w:val="clear" w:color="auto" w:fill="auto"/>
            <w:vAlign w:val="center"/>
          </w:tcPr>
          <w:p w:rsidR="00C61AB2" w:rsidRPr="00C61AB2" w:rsidRDefault="00C61AB2" w:rsidP="00C61AB2">
            <w:pPr>
              <w:spacing w:after="0" w:line="240"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 придорожных полосах федеральных автомобильных дорог общего пользования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Письмо </w:t>
            </w:r>
            <w:proofErr w:type="spellStart"/>
            <w:r w:rsidRPr="00C61AB2">
              <w:rPr>
                <w:rFonts w:ascii="Times New Roman" w:hAnsi="Times New Roman"/>
                <w:color w:val="000000" w:themeColor="text1"/>
                <w:sz w:val="20"/>
                <w:szCs w:val="20"/>
              </w:rPr>
              <w:t>Минрегиона</w:t>
            </w:r>
            <w:proofErr w:type="spellEnd"/>
            <w:r w:rsidRPr="00C61AB2">
              <w:rPr>
                <w:rFonts w:ascii="Times New Roman" w:hAnsi="Times New Roman"/>
                <w:color w:val="000000" w:themeColor="text1"/>
                <w:sz w:val="20"/>
                <w:szCs w:val="20"/>
              </w:rPr>
              <w:t xml:space="preserve"> России от 05.07.2007 № 12677-ЮТ/02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Инструкция по оформлению приемо-сдаточной документации по электромонтажным работам (И 1.13-07)</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Письмо Минстроя России от 14.12.2021 № 54999-КМ/16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Методическое пособие «Классификация и кодирование информационных моделей объектов капитального строительства промышленного назначения»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Письмо ФАУ «Главгосэкспертиза России» от 06.04.2021 № 01-01-17/4620-НБ</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Методические рекомендации по подготовке информационной модели объекта капитального строительства, представляемой на рассмотрение в ФАУ «Главгосэкспертиза России» в связи с проведением государственной экспертизы проектной документации и оценки информационной модели объекта капитального строительства» (вместе с «Требованиями к разделам проектной документации «Смета на строительство объектов капитального строительства» и «Смета на строительство») (утв. ФАУ «Главгосэкспертиза России»)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Постановление Правительства Российской Федерации от 02.04.2022 № 575</w:t>
            </w:r>
          </w:p>
        </w:tc>
        <w:tc>
          <w:tcPr>
            <w:tcW w:w="7088" w:type="dxa"/>
            <w:shd w:val="clear" w:color="auto" w:fill="auto"/>
            <w:vAlign w:val="center"/>
          </w:tcPr>
          <w:p w:rsidR="00C61AB2" w:rsidRPr="00C61AB2" w:rsidRDefault="00C61AB2" w:rsidP="00C61AB2">
            <w:pPr>
              <w:spacing w:after="0" w:line="240"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Постановление Главного государственного санитарного врача Российской Федерации от 25.09. 2007 № 74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О введении в действие новой редакции санитарно-эпидемиологических правил и нормативов </w:t>
            </w:r>
            <w:proofErr w:type="spellStart"/>
            <w:r w:rsidRPr="00C61AB2">
              <w:rPr>
                <w:rFonts w:ascii="Times New Roman" w:hAnsi="Times New Roman"/>
                <w:color w:val="000000" w:themeColor="text1"/>
                <w:sz w:val="20"/>
                <w:szCs w:val="20"/>
              </w:rPr>
              <w:t>СанПин</w:t>
            </w:r>
            <w:proofErr w:type="spellEnd"/>
            <w:r w:rsidRPr="00C61AB2">
              <w:rPr>
                <w:rFonts w:ascii="Times New Roman" w:hAnsi="Times New Roman"/>
                <w:color w:val="000000" w:themeColor="text1"/>
                <w:sz w:val="20"/>
                <w:szCs w:val="20"/>
              </w:rPr>
              <w:t xml:space="preserve"> 2.2.1/2.1.1.1200-03 "Санитарно-защитные зоны и санитарная классификация предприятий, сооружений и иных объектов"</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Постановление Главного государственного санитарного врача Российской Федерации от 28.01.2021 № 3</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Постановление Правительства Российской Федерации от 01.11.2012 № 1119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Об утверждении Требований к защите персональных данных при их обработке в информационных системах персональных данных</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Постановление Правительства Российской Федерации от 02.09.2009 № 717</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 нормах отвода земель для размещения автомобильных дорог и (или) объектов дорожного сервиса</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Постановление Правительства Российской Федерации от 05.03.2007 № 145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 порядке организации и проведения государственной экспертизы проектной документации и результатов инженерных изысканий</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Постановление Правительства Российской Федерации от 06.07.2015 № 676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Постановление Правительства Российской Федерации от 08.09.2010 № 697</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 единой системе межведомственного электронного взаимодействия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Постановление Правительства Российской Федерации от 10.07.2019 № 878</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Постановление Правительства Российской Федерации от 10.12.2020 г. № 2070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объектов транспортной инфраструктуры дорожного хозяйства, не подлежащих категорированию</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Постановление Правительства Российской Федерации от 12.05.2017 № 564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Об утверждении Положения о составе и содержании проектов планировки территории, предусматривающих размещение одного или нескольких линейных объектов</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Постановление Правительства Российской Федерации от 12.11.2020 № 1816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Постановление Правительства Российской Федерации от 16.02.2008 № 87</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 составе разделов проектной документации и требованиях к их содержанию</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Постановление Правительства Российской Федерации от 28.10.2020 № 1753</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 минимально необходимых для обслуживания участников дорожного движения требованиях к обеспеченности автомобильных дорог общего пользования федерального, регионального или межмуниципального, местного значения объектами дорожного сервиса, размещаемыми в границах полос отвода автомобильных дорог, а также требованиях к перечню минимально необходимых услуг, оказываемых на таких объектах дорожного сервиса</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Постановление Правительства Российской Федерации от 20.10.2021 № 1800 </w:t>
            </w:r>
          </w:p>
        </w:tc>
        <w:tc>
          <w:tcPr>
            <w:tcW w:w="7088" w:type="dxa"/>
            <w:shd w:val="clear" w:color="auto" w:fill="auto"/>
            <w:vAlign w:val="center"/>
          </w:tcPr>
          <w:p w:rsidR="00C61AB2" w:rsidRPr="00C61AB2" w:rsidRDefault="00C61AB2" w:rsidP="00C61AB2">
            <w:pPr>
              <w:autoSpaceDE w:val="0"/>
              <w:autoSpaceDN w:val="0"/>
              <w:adjustRightInd w:val="0"/>
              <w:spacing w:after="0" w:line="240" w:lineRule="auto"/>
              <w:jc w:val="both"/>
              <w:rPr>
                <w:rFonts w:ascii="Times New Roman" w:hAnsi="Times New Roman"/>
                <w:sz w:val="20"/>
                <w:szCs w:val="20"/>
              </w:rPr>
            </w:pPr>
            <w:r w:rsidRPr="00C61AB2">
              <w:rPr>
                <w:rFonts w:ascii="Times New Roman" w:hAnsi="Times New Roman"/>
                <w:color w:val="000000" w:themeColor="text1"/>
                <w:sz w:val="20"/>
                <w:szCs w:val="20"/>
              </w:rPr>
              <w:t xml:space="preserve">О порядке регистрации радиоэлектронных средств и высокочастотных устройств в редакции Постановления Правительства Российской Федерации от 01.07.2024 № 1800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sz w:val="20"/>
                <w:szCs w:val="20"/>
              </w:rPr>
              <w:t>Постановление Правительства Российской Федерации от 25.05.2019 № 658</w:t>
            </w:r>
          </w:p>
        </w:tc>
        <w:tc>
          <w:tcPr>
            <w:tcW w:w="7088" w:type="dxa"/>
            <w:shd w:val="clear" w:color="auto" w:fill="auto"/>
            <w:vAlign w:val="center"/>
          </w:tcPr>
          <w:p w:rsidR="00C61AB2" w:rsidRPr="00C61AB2" w:rsidRDefault="00C61AB2" w:rsidP="00C61AB2">
            <w:pPr>
              <w:autoSpaceDE w:val="0"/>
              <w:autoSpaceDN w:val="0"/>
              <w:adjustRightInd w:val="0"/>
              <w:spacing w:after="0" w:line="240" w:lineRule="auto"/>
              <w:jc w:val="both"/>
              <w:rPr>
                <w:rFonts w:ascii="Times New Roman" w:hAnsi="Times New Roman"/>
                <w:color w:val="000000" w:themeColor="text1"/>
                <w:sz w:val="20"/>
                <w:szCs w:val="20"/>
              </w:rPr>
            </w:pPr>
            <w:r w:rsidRPr="00C61AB2">
              <w:rPr>
                <w:rFonts w:ascii="Times New Roman" w:hAnsi="Times New Roman"/>
                <w:bCs/>
                <w:sz w:val="20"/>
                <w:szCs w:val="20"/>
                <w:shd w:val="clear" w:color="auto" w:fill="FFFFFF"/>
              </w:rPr>
              <w:t>Об утверждении Правил государственного учета беспилотных гражданских воздушных судов с максимальной взлетной массой от 0,15 килограмма до 30 килограммов, сверхлегких пилотируемых гражданских воздушных судов с массой конструкции 115 килограммов и менее, ввезенных в Российскую Федерацию или произведенных в Российской Федерации</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Постановление Правительства Российской Федерации от 21.12.2020 № 2201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дорожного хозяйства в редакции от 30.04.25</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Постановление Правительства Российской Федерации от 25.08. 2008 № 641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Об оснащении транспортных и технических средств и систем аппаратурой, спутниковой навигации ГЛОНАСС или ГЛОНАСС/GPS</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Постановление Правительства Российской Федерации от 02.02.2024 № 112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Постановление Правительства Российской Федерации от 26.09.2016 № 969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 в редакции от 03.05.24</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Постановление Правительства Российской Федерации от 28.09.2009 № 767</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О классификации автомобильных дорог в Российской Федерации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autoSpaceDE w:val="0"/>
              <w:autoSpaceDN w:val="0"/>
              <w:adjustRightInd w:val="0"/>
              <w:spacing w:after="0" w:line="240"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Постановление Правительства Российской Федерации</w:t>
            </w:r>
          </w:p>
          <w:p w:rsidR="00C61AB2" w:rsidRPr="00C61AB2" w:rsidRDefault="00C61AB2" w:rsidP="00C61AB2">
            <w:pPr>
              <w:autoSpaceDE w:val="0"/>
              <w:autoSpaceDN w:val="0"/>
              <w:adjustRightInd w:val="0"/>
              <w:spacing w:after="0" w:line="240"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от 18.02.2023 № 257</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 плате за проезд транспортных средств по платным автомобильным дорогам общего пользования федерального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и признании утратившими силу некоторых актов правительства Российской Федерации</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Постановление правительства Российской Федерации от 30.04.2013 № 384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 согласовании Федеральным агентством по рыболовству строительства и реконструкции объектов капитального строительства, внедрения новых технологических процессов и осуществления иной деятельности, оказывающей воздействие на водные биологические ресурсы и среду их обитания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Постановление Правительства Российской Федерации от 30.04.2013 № 382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 проведении публичного технологического и ценового аудита крупных инвестиционных проектов с государственным участием и о внесении изменении в некоторые акты Правительства Российской Федерации</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Постановление Правительства Российской Федерации от 30.01.2021 № 85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Об утверждении Правил выдачи разрешений на допуск в эксплуатацию </w:t>
            </w:r>
            <w:proofErr w:type="spellStart"/>
            <w:r w:rsidRPr="00C61AB2">
              <w:rPr>
                <w:rFonts w:ascii="Times New Roman" w:hAnsi="Times New Roman"/>
                <w:color w:val="000000" w:themeColor="text1"/>
                <w:sz w:val="20"/>
                <w:szCs w:val="20"/>
              </w:rPr>
              <w:t>энергопринимающих</w:t>
            </w:r>
            <w:proofErr w:type="spellEnd"/>
            <w:r w:rsidRPr="00C61AB2">
              <w:rPr>
                <w:rFonts w:ascii="Times New Roman" w:hAnsi="Times New Roman"/>
                <w:color w:val="000000" w:themeColor="text1"/>
                <w:sz w:val="20"/>
                <w:szCs w:val="20"/>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C61AB2">
              <w:rPr>
                <w:rFonts w:ascii="Times New Roman" w:hAnsi="Times New Roman"/>
                <w:color w:val="000000" w:themeColor="text1"/>
                <w:sz w:val="20"/>
                <w:szCs w:val="20"/>
              </w:rPr>
              <w:t>теплопотребляющих</w:t>
            </w:r>
            <w:proofErr w:type="spellEnd"/>
            <w:r w:rsidRPr="00C61AB2">
              <w:rPr>
                <w:rFonts w:ascii="Times New Roman" w:hAnsi="Times New Roman"/>
                <w:color w:val="000000" w:themeColor="text1"/>
                <w:sz w:val="20"/>
                <w:szCs w:val="20"/>
              </w:rPr>
              <w:t xml:space="preserve"> установок и о внесении изменений в некоторые акты Правительства Российской Федерации</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Постановление Правительства Российской Федерации от 30.11.2021 № 2130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Постановление Правительства Российской Федерации от 31.03.2017 № 402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 20</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Постановление Правительства Российской Федерации от 31.05.2022 № 995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Об утверждении Правил оказания услуг по организации проезда транспортных средств по платным автомобильным дорогам общего пользования федерального значения, платным участкам таких автомобильных дорог, о внесении изменений в постановление Правительства Российской Федерации от 30 января 2016 г. № 47 и признании утратившими силу некоторых актов Правительства Российской Федерации</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Постановление Правительства Российской Федерации от 31.12.2020 № 2418</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Постановление Правительства Российской Федерации  от 24.12.2020  № 2255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Об утверждении требований к осветительным устройствам и электрическим лампам, используемым в цепях переменного тока в целях освещения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Постановление Правительства Российской Федерации  от 27.12.2004 № 861 (ред. от 27.12.2024)</w:t>
            </w:r>
          </w:p>
        </w:tc>
        <w:tc>
          <w:tcPr>
            <w:tcW w:w="7088" w:type="dxa"/>
            <w:shd w:val="clear" w:color="auto" w:fill="auto"/>
            <w:vAlign w:val="center"/>
          </w:tcPr>
          <w:p w:rsidR="00C61AB2" w:rsidRPr="00C61AB2" w:rsidRDefault="00C61AB2" w:rsidP="00C61AB2">
            <w:pPr>
              <w:spacing w:after="0" w:line="240"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w:t>
            </w:r>
            <w:proofErr w:type="spellStart"/>
            <w:r w:rsidRPr="00C61AB2">
              <w:rPr>
                <w:rFonts w:ascii="Times New Roman" w:hAnsi="Times New Roman"/>
                <w:color w:val="000000" w:themeColor="text1"/>
                <w:sz w:val="20"/>
                <w:szCs w:val="20"/>
              </w:rPr>
              <w:t>энергопринимающих</w:t>
            </w:r>
            <w:proofErr w:type="spellEnd"/>
            <w:r w:rsidRPr="00C61AB2">
              <w:rPr>
                <w:rFonts w:ascii="Times New Roman" w:hAnsi="Times New Roman"/>
                <w:color w:val="000000" w:themeColor="text1"/>
                <w:sz w:val="20"/>
                <w:szCs w:val="20"/>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Постановление Правительства Российской Федерации  от 04.04.2022№579 </w:t>
            </w:r>
          </w:p>
        </w:tc>
        <w:tc>
          <w:tcPr>
            <w:tcW w:w="7088" w:type="dxa"/>
            <w:shd w:val="clear" w:color="auto" w:fill="auto"/>
            <w:vAlign w:val="center"/>
          </w:tcPr>
          <w:p w:rsidR="00C61AB2" w:rsidRPr="00C61AB2" w:rsidRDefault="00C61AB2" w:rsidP="00C61AB2">
            <w:pPr>
              <w:spacing w:after="0" w:line="240"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Об установлении особенностей внесения изменений в проектную документацию и (или) результаты инженерных изысканий, получившие положительное заключение государственной экспертизы, в том числе в связи с заменой строительных ресурсов на аналоги, особенностей и случаев проведения государственной экспертизы проектной документации</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Постановление Правительства Российской Федерации  от 30.09.2021 №1652</w:t>
            </w:r>
          </w:p>
        </w:tc>
        <w:tc>
          <w:tcPr>
            <w:tcW w:w="7088" w:type="dxa"/>
            <w:shd w:val="clear" w:color="auto" w:fill="auto"/>
            <w:vAlign w:val="center"/>
          </w:tcPr>
          <w:p w:rsidR="00C61AB2" w:rsidRPr="00C61AB2" w:rsidRDefault="00C61AB2" w:rsidP="00C61AB2">
            <w:pPr>
              <w:spacing w:after="0" w:line="240"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Об утверждении правил взимания платы за проезд по платным автомобильным дорогам общего пользования федерального значения и платным участкам таких автомобильных дорог</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Постановление Правительства Российской Федерации от 16.09.2020 № 1479</w:t>
            </w:r>
          </w:p>
        </w:tc>
        <w:tc>
          <w:tcPr>
            <w:tcW w:w="7088" w:type="dxa"/>
            <w:shd w:val="clear" w:color="auto" w:fill="auto"/>
            <w:vAlign w:val="center"/>
          </w:tcPr>
          <w:p w:rsidR="00C61AB2" w:rsidRPr="00C61AB2" w:rsidRDefault="00C61AB2" w:rsidP="00C61AB2">
            <w:pPr>
              <w:autoSpaceDE w:val="0"/>
              <w:autoSpaceDN w:val="0"/>
              <w:spacing w:after="0" w:line="240"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Об утверждении правил противопожарного режима в Российской Федерации</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Приказ </w:t>
            </w:r>
            <w:proofErr w:type="spellStart"/>
            <w:r w:rsidRPr="00C61AB2">
              <w:rPr>
                <w:rFonts w:ascii="Times New Roman" w:hAnsi="Times New Roman"/>
                <w:color w:val="000000" w:themeColor="text1"/>
                <w:sz w:val="20"/>
                <w:szCs w:val="20"/>
              </w:rPr>
              <w:t>Гостехкомиссии</w:t>
            </w:r>
            <w:proofErr w:type="spellEnd"/>
            <w:r w:rsidRPr="00C61AB2">
              <w:rPr>
                <w:rFonts w:ascii="Times New Roman" w:hAnsi="Times New Roman"/>
                <w:color w:val="000000" w:themeColor="text1"/>
                <w:sz w:val="20"/>
                <w:szCs w:val="20"/>
              </w:rPr>
              <w:t xml:space="preserve"> России от 04.06.1999 № 114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Руководящий документ. Защита от несанкционированного доступа к информации. Часть 1. Программное обеспечение средств защиты информации. Классификация по уровню контроля отсутствия </w:t>
            </w:r>
            <w:proofErr w:type="spellStart"/>
            <w:r w:rsidRPr="00C61AB2">
              <w:rPr>
                <w:rFonts w:ascii="Times New Roman" w:hAnsi="Times New Roman"/>
                <w:color w:val="000000" w:themeColor="text1"/>
                <w:sz w:val="20"/>
                <w:szCs w:val="20"/>
              </w:rPr>
              <w:t>недекларированных</w:t>
            </w:r>
            <w:proofErr w:type="spellEnd"/>
            <w:r w:rsidRPr="00C61AB2">
              <w:rPr>
                <w:rFonts w:ascii="Times New Roman" w:hAnsi="Times New Roman"/>
                <w:color w:val="000000" w:themeColor="text1"/>
                <w:sz w:val="20"/>
                <w:szCs w:val="20"/>
              </w:rPr>
              <w:t xml:space="preserve"> возможностей</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Приказ </w:t>
            </w:r>
            <w:proofErr w:type="spellStart"/>
            <w:r w:rsidRPr="00C61AB2">
              <w:rPr>
                <w:rFonts w:ascii="Times New Roman" w:hAnsi="Times New Roman"/>
                <w:color w:val="000000" w:themeColor="text1"/>
                <w:sz w:val="20"/>
                <w:szCs w:val="20"/>
              </w:rPr>
              <w:t>Гостехкомиссии</w:t>
            </w:r>
            <w:proofErr w:type="spellEnd"/>
            <w:r w:rsidRPr="00C61AB2">
              <w:rPr>
                <w:rFonts w:ascii="Times New Roman" w:hAnsi="Times New Roman"/>
                <w:color w:val="000000" w:themeColor="text1"/>
                <w:sz w:val="20"/>
                <w:szCs w:val="20"/>
              </w:rPr>
              <w:t xml:space="preserve"> России от 30.08.2002 № 282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Специальные требования и рекомендации по технической защите конфиденциальной информации (СТР-К)</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Приказ МВД России от 08.11.2012 № 1014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Об утверждении Перечня измерений, относящихся к сфере государственного регулирования обеспечения единства измерений и обязательных метрологических требований к ним</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Приказ Министерства энергетики Российской Федерации от 12.08.2022 № 811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Об утверждении Правил технической эксплуатации электроустановок потребителей электрической энергии</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Приказ Минприроды России от 08.12.2011№ 948</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Об утверждении Методики исчисления размера вреда, причиненного охотничьим ресурсам</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autoSpaceDE w:val="0"/>
              <w:autoSpaceDN w:val="0"/>
              <w:adjustRightInd w:val="0"/>
              <w:spacing w:after="0" w:line="240"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Приказ Федерального агентства по техническому регулированию и метрологии от 28.11.2025 № 2594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 123-ФЗ «Технический регламент о требованиях пожарной безопасности»</w:t>
            </w:r>
          </w:p>
        </w:tc>
      </w:tr>
      <w:tr w:rsidR="00C61AB2" w:rsidRPr="00C61AB2" w:rsidTr="00BA4176">
        <w:trPr>
          <w:cantSplit/>
          <w:trHeight w:val="2325"/>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Приказ Минстроя России от 21 октября 2021 г. № 769/</w:t>
            </w:r>
            <w:proofErr w:type="spellStart"/>
            <w:r w:rsidRPr="00C61AB2">
              <w:rPr>
                <w:rFonts w:ascii="Times New Roman" w:hAnsi="Times New Roman"/>
                <w:color w:val="000000" w:themeColor="text1"/>
                <w:sz w:val="20"/>
                <w:szCs w:val="20"/>
              </w:rPr>
              <w:t>пр</w:t>
            </w:r>
            <w:proofErr w:type="spellEnd"/>
          </w:p>
        </w:tc>
        <w:tc>
          <w:tcPr>
            <w:tcW w:w="7088" w:type="dxa"/>
            <w:shd w:val="clear" w:color="auto" w:fill="auto"/>
            <w:vAlign w:val="center"/>
          </w:tcPr>
          <w:p w:rsidR="00C61AB2" w:rsidRPr="00C61AB2" w:rsidRDefault="00C61AB2" w:rsidP="00C61AB2">
            <w:pPr>
              <w:spacing w:after="0" w:line="240"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по утверждению документации по планировке территорий, предусматривающей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(за исключением случаев, когда полномочие на утверждение документации по планировке территорий возложено на иные федеральные органы исполнительной власти, органы исполнительной власти субъектов Российской Федерации</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Приказ Минстроя России от 04.08.2020 №421/</w:t>
            </w:r>
            <w:proofErr w:type="spellStart"/>
            <w:r w:rsidRPr="00C61AB2">
              <w:rPr>
                <w:rFonts w:ascii="Times New Roman" w:hAnsi="Times New Roman"/>
                <w:color w:val="000000" w:themeColor="text1"/>
                <w:sz w:val="20"/>
                <w:szCs w:val="20"/>
              </w:rPr>
              <w:t>пр</w:t>
            </w:r>
            <w:proofErr w:type="spellEnd"/>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в редакции от 30.01.2024</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Приказ Минстроя России от 07.07.2022 № 557/</w:t>
            </w:r>
            <w:proofErr w:type="spellStart"/>
            <w:r w:rsidRPr="00C61AB2">
              <w:rPr>
                <w:rFonts w:ascii="Times New Roman" w:hAnsi="Times New Roman"/>
                <w:color w:val="000000" w:themeColor="text1"/>
                <w:sz w:val="20"/>
                <w:szCs w:val="20"/>
              </w:rPr>
              <w:t>пр</w:t>
            </w:r>
            <w:proofErr w:type="spellEnd"/>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 внесении изменений в методику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утвержденную приказом Министерства строительства и жилищно-коммунального хозяйства Российской Федерации от 4 августа 2020 г. № 421/</w:t>
            </w:r>
            <w:proofErr w:type="spellStart"/>
            <w:r w:rsidRPr="00C61AB2">
              <w:rPr>
                <w:rFonts w:ascii="Times New Roman" w:hAnsi="Times New Roman"/>
                <w:color w:val="000000" w:themeColor="text1"/>
                <w:sz w:val="20"/>
                <w:szCs w:val="20"/>
              </w:rPr>
              <w:t>пр</w:t>
            </w:r>
            <w:proofErr w:type="spellEnd"/>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Приказ Минстроя России от 25.04.2017 № 738/</w:t>
            </w:r>
            <w:proofErr w:type="spellStart"/>
            <w:r w:rsidRPr="00C61AB2">
              <w:rPr>
                <w:rFonts w:ascii="Times New Roman" w:hAnsi="Times New Roman"/>
                <w:color w:val="000000" w:themeColor="text1"/>
                <w:sz w:val="20"/>
                <w:szCs w:val="20"/>
              </w:rPr>
              <w:t>пр</w:t>
            </w:r>
            <w:proofErr w:type="spellEnd"/>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Об утверждении видов элементов планировочной структуры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Приказ Минстроя России от 25.04.2017 № 739/</w:t>
            </w:r>
            <w:proofErr w:type="spellStart"/>
            <w:r w:rsidRPr="00C61AB2">
              <w:rPr>
                <w:rFonts w:ascii="Times New Roman" w:hAnsi="Times New Roman"/>
                <w:color w:val="000000" w:themeColor="text1"/>
                <w:sz w:val="20"/>
                <w:szCs w:val="20"/>
              </w:rPr>
              <w:t>пр</w:t>
            </w:r>
            <w:proofErr w:type="spellEnd"/>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Об утверждении требований к цифровым топографическим картам и цифровым топографическим планам, используемым при подготовке графической части документации по планировке территории</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Приказ Минстроя России от 25.04.2017 № 740/</w:t>
            </w:r>
            <w:proofErr w:type="spellStart"/>
            <w:r w:rsidRPr="00C61AB2">
              <w:rPr>
                <w:rFonts w:ascii="Times New Roman" w:hAnsi="Times New Roman"/>
                <w:color w:val="000000" w:themeColor="text1"/>
                <w:sz w:val="20"/>
                <w:szCs w:val="20"/>
              </w:rPr>
              <w:t>пр</w:t>
            </w:r>
            <w:proofErr w:type="spellEnd"/>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Об установлении случаев подготовки и требований к подготовке входящей в состав материалов по обоснованию проекта планировки территории схемы вертикальной планировки, инженерной подготовки и инженерной защиты территории</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Приказ Минстроя России от 12.05.2017 № 783/</w:t>
            </w:r>
            <w:proofErr w:type="spellStart"/>
            <w:r w:rsidRPr="00C61AB2">
              <w:rPr>
                <w:rFonts w:ascii="Times New Roman" w:hAnsi="Times New Roman"/>
                <w:color w:val="000000" w:themeColor="text1"/>
                <w:sz w:val="20"/>
                <w:szCs w:val="20"/>
              </w:rPr>
              <w:t>пр</w:t>
            </w:r>
            <w:proofErr w:type="spellEnd"/>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Об утверждении требований к формату электронных документов, представляемых для проведения государственной экспертизы проектной документации и (или) результатов инженерных изысканий и проверки достоверности определения сметной стоимости строительства, реконструкции, капитального ремонта объектов капитального строительства</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приказ Минтранса России от 16.02.2011 № 56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«Порядок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 (в редакции от 20.02.2012).</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Приказ Минтранса России от 12.08.2011           № 211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Об утверждении Порядка осуществления временных ограничений или прекращения движения транспортных средств по автомобильным дорогам федерального значения и частным автомобильным дорогам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Приказ Минтранса России от 13.11.2018 №406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Об утверждении Классификации работ по организации дорожного движения и о внесении изменений в Классификацию работ по капитальному ремонту, ремонту и содержанию автомобильных дорог, утвержденную приказом Минтранса России от 16 ноября 2012 г. № 402</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Приказ Минтранса России от 16.11.2012               № 402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Об утверждении Классификации работ по капитальному ремонту, ремонту и содержанию автомобильных дорог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Приказ Минтранса России от 18.08.2020 № 313</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Об утверждении порядка установления и использования полос отвода автомобильных дорог федерального значения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Приказ Минтранса России от 28. 08.2020 № 331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Об определении объектов транспортной инфраструктуры, не подлежащих категорированию по видам транспорта в редакции от 09.10.2024</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Приказ Минтранса России от 31.10.2023 № 361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Об установлении требований к организации движения по автомобильным дорогам тяжеловесного и (или) крупногабаритного транспортного средства</w:t>
            </w:r>
          </w:p>
        </w:tc>
      </w:tr>
      <w:tr w:rsidR="00C61AB2" w:rsidRPr="00C61AB2" w:rsidTr="00BA4176">
        <w:trPr>
          <w:cantSplit/>
          <w:trHeight w:val="516"/>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Приказ Минтранса России от 31.08.2020 № 348</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Об утверждении Порядка осуществления весового и габаритного контроля транспортных средств</w:t>
            </w:r>
          </w:p>
        </w:tc>
      </w:tr>
      <w:tr w:rsidR="00C61AB2" w:rsidRPr="00C61AB2" w:rsidTr="00BA4176">
        <w:trPr>
          <w:cantSplit/>
          <w:trHeight w:val="516"/>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Приказ Минтранса России от 04.02.2025 № 34</w:t>
            </w:r>
          </w:p>
        </w:tc>
        <w:tc>
          <w:tcPr>
            <w:tcW w:w="708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Об установлении Правил проведения досмотра, дополнительного досмотра, повторного досмотра, наблюдения и (или) собеседования в целях обеспечения транспортной безопасности</w:t>
            </w:r>
          </w:p>
        </w:tc>
      </w:tr>
      <w:tr w:rsidR="00C61AB2" w:rsidRPr="00C61AB2" w:rsidTr="00BA4176">
        <w:trPr>
          <w:cantSplit/>
          <w:trHeight w:val="516"/>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Приказ Минтранса России от 18.02.2025 № 49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Об установлении требований к составу и содержанию документации по организации дорожного движения</w:t>
            </w:r>
          </w:p>
        </w:tc>
      </w:tr>
      <w:tr w:rsidR="00C61AB2" w:rsidRPr="00C61AB2" w:rsidTr="00BA4176">
        <w:trPr>
          <w:cantSplit/>
          <w:trHeight w:val="539"/>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Приказ Минтруда России от 15.12.2020 № 903н</w:t>
            </w:r>
          </w:p>
        </w:tc>
        <w:tc>
          <w:tcPr>
            <w:tcW w:w="7088" w:type="dxa"/>
            <w:shd w:val="clear" w:color="auto" w:fill="auto"/>
            <w:vAlign w:val="center"/>
          </w:tcPr>
          <w:p w:rsidR="00C61AB2" w:rsidRPr="00C61AB2" w:rsidRDefault="00714DF5" w:rsidP="00C61AB2">
            <w:pPr>
              <w:spacing w:after="0" w:line="214" w:lineRule="auto"/>
              <w:jc w:val="both"/>
              <w:rPr>
                <w:rFonts w:ascii="Times New Roman" w:hAnsi="Times New Roman"/>
                <w:color w:val="000000" w:themeColor="text1"/>
                <w:sz w:val="20"/>
                <w:szCs w:val="20"/>
              </w:rPr>
            </w:pPr>
            <w:hyperlink r:id="rId20" w:anchor="6540IN" w:history="1">
              <w:r w:rsidR="00C61AB2" w:rsidRPr="00C61AB2">
                <w:rPr>
                  <w:rFonts w:ascii="Times New Roman" w:hAnsi="Times New Roman"/>
                  <w:color w:val="000000" w:themeColor="text1"/>
                  <w:sz w:val="20"/>
                  <w:szCs w:val="20"/>
                </w:rPr>
                <w:t>Об утверждении Правил по охране труда при эксплуатации электроустановок</w:t>
              </w:r>
            </w:hyperlink>
          </w:p>
        </w:tc>
      </w:tr>
      <w:tr w:rsidR="00C61AB2" w:rsidRPr="00C61AB2" w:rsidTr="00BA4176">
        <w:trPr>
          <w:cantSplit/>
          <w:trHeight w:val="785"/>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Приказ </w:t>
            </w:r>
            <w:proofErr w:type="spellStart"/>
            <w:r w:rsidRPr="00C61AB2">
              <w:rPr>
                <w:rFonts w:ascii="Times New Roman" w:hAnsi="Times New Roman"/>
                <w:color w:val="000000" w:themeColor="text1"/>
                <w:sz w:val="20"/>
                <w:szCs w:val="20"/>
              </w:rPr>
              <w:t>Росстандарта</w:t>
            </w:r>
            <w:proofErr w:type="spellEnd"/>
            <w:r w:rsidRPr="00C61AB2">
              <w:rPr>
                <w:rFonts w:ascii="Times New Roman" w:hAnsi="Times New Roman"/>
                <w:color w:val="000000" w:themeColor="text1"/>
                <w:sz w:val="20"/>
                <w:szCs w:val="20"/>
              </w:rPr>
              <w:t xml:space="preserve"> от 02.04.2020  № 687</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 Перечне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 № 384-ФЗ «Технический регламент о безопасности зданий и сооружений» (в ред. приказа от 20.04.2021 №567)</w:t>
            </w:r>
          </w:p>
        </w:tc>
      </w:tr>
      <w:tr w:rsidR="00C61AB2" w:rsidRPr="00C61AB2" w:rsidTr="00BA4176">
        <w:trPr>
          <w:cantSplit/>
          <w:trHeight w:val="532"/>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Приказ </w:t>
            </w:r>
            <w:proofErr w:type="spellStart"/>
            <w:r w:rsidRPr="00C61AB2">
              <w:rPr>
                <w:rFonts w:ascii="Times New Roman" w:hAnsi="Times New Roman"/>
                <w:color w:val="000000" w:themeColor="text1"/>
                <w:sz w:val="20"/>
                <w:szCs w:val="20"/>
              </w:rPr>
              <w:t>Ростехнадзора</w:t>
            </w:r>
            <w:proofErr w:type="spellEnd"/>
            <w:r w:rsidRPr="00C61AB2">
              <w:rPr>
                <w:rFonts w:ascii="Times New Roman" w:hAnsi="Times New Roman"/>
                <w:color w:val="000000" w:themeColor="text1"/>
                <w:sz w:val="20"/>
                <w:szCs w:val="20"/>
              </w:rPr>
              <w:t xml:space="preserve"> от 08.12.2020 № 505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Об утверждении Федеральных норм и правил в области промышленной безопасности «Правила безопасности при ведении горных работ и переработке твердых полезных ископаемых»</w:t>
            </w:r>
          </w:p>
        </w:tc>
      </w:tr>
      <w:tr w:rsidR="00C61AB2" w:rsidRPr="00C61AB2" w:rsidTr="00BA4176">
        <w:trPr>
          <w:cantSplit/>
          <w:trHeight w:val="311"/>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Приказ </w:t>
            </w:r>
            <w:proofErr w:type="spellStart"/>
            <w:r w:rsidRPr="00C61AB2">
              <w:rPr>
                <w:rFonts w:ascii="Times New Roman" w:hAnsi="Times New Roman"/>
                <w:color w:val="000000" w:themeColor="text1"/>
                <w:sz w:val="20"/>
                <w:szCs w:val="20"/>
              </w:rPr>
              <w:t>Ростехнадзора</w:t>
            </w:r>
            <w:proofErr w:type="spellEnd"/>
            <w:r w:rsidRPr="00C61AB2">
              <w:rPr>
                <w:rFonts w:ascii="Times New Roman" w:hAnsi="Times New Roman"/>
                <w:color w:val="000000" w:themeColor="text1"/>
                <w:sz w:val="20"/>
                <w:szCs w:val="20"/>
              </w:rPr>
              <w:t xml:space="preserve"> от 12.03.2020 № 107</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Об утверждении форм документов, необходимых для осуществления государственного строительного надзора</w:t>
            </w:r>
          </w:p>
        </w:tc>
      </w:tr>
      <w:tr w:rsidR="00C61AB2" w:rsidRPr="00C61AB2" w:rsidTr="00BA4176">
        <w:trPr>
          <w:cantSplit/>
          <w:trHeight w:val="785"/>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Приказ </w:t>
            </w:r>
            <w:proofErr w:type="spellStart"/>
            <w:r w:rsidRPr="00C61AB2">
              <w:rPr>
                <w:rFonts w:ascii="Times New Roman" w:hAnsi="Times New Roman"/>
                <w:color w:val="000000" w:themeColor="text1"/>
                <w:sz w:val="20"/>
                <w:szCs w:val="20"/>
              </w:rPr>
              <w:t>Ростехнадзора</w:t>
            </w:r>
            <w:proofErr w:type="spellEnd"/>
            <w:r w:rsidRPr="00C61AB2">
              <w:rPr>
                <w:rFonts w:ascii="Times New Roman" w:hAnsi="Times New Roman"/>
                <w:color w:val="000000" w:themeColor="text1"/>
                <w:sz w:val="20"/>
                <w:szCs w:val="20"/>
              </w:rPr>
              <w:t xml:space="preserve"> от 15.12.2020 № 531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Об утверждении федеральных норм и правил в области промышленной безопасности «Правила безопасности сетей газораспределения и </w:t>
            </w:r>
            <w:proofErr w:type="spellStart"/>
            <w:r w:rsidRPr="00C61AB2">
              <w:rPr>
                <w:rFonts w:ascii="Times New Roman" w:hAnsi="Times New Roman"/>
                <w:color w:val="000000" w:themeColor="text1"/>
                <w:sz w:val="20"/>
                <w:szCs w:val="20"/>
              </w:rPr>
              <w:t>газопотребления</w:t>
            </w:r>
            <w:proofErr w:type="spellEnd"/>
            <w:r w:rsidRPr="00C61AB2">
              <w:rPr>
                <w:rFonts w:ascii="Times New Roman" w:hAnsi="Times New Roman"/>
                <w:color w:val="000000" w:themeColor="text1"/>
                <w:sz w:val="20"/>
                <w:szCs w:val="20"/>
              </w:rPr>
              <w:t>»</w:t>
            </w:r>
          </w:p>
        </w:tc>
      </w:tr>
      <w:tr w:rsidR="00C61AB2" w:rsidRPr="00C61AB2" w:rsidTr="00BA4176">
        <w:trPr>
          <w:cantSplit/>
          <w:trHeight w:val="596"/>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Приказ Минстроя России от 16.05.2023 № 344/</w:t>
            </w:r>
            <w:proofErr w:type="spellStart"/>
            <w:r w:rsidRPr="00C61AB2">
              <w:rPr>
                <w:rFonts w:ascii="Times New Roman" w:hAnsi="Times New Roman"/>
                <w:color w:val="000000" w:themeColor="text1"/>
                <w:sz w:val="20"/>
                <w:szCs w:val="20"/>
              </w:rPr>
              <w:t>пр</w:t>
            </w:r>
            <w:proofErr w:type="spellEnd"/>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tc>
      </w:tr>
      <w:tr w:rsidR="00C61AB2" w:rsidRPr="00C61AB2" w:rsidTr="00BA4176">
        <w:trPr>
          <w:cantSplit/>
          <w:trHeight w:val="937"/>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Приказ ФАПСИ от 13.06.2001 № 152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Об утверждении Инструкции об организации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w:t>
            </w:r>
          </w:p>
        </w:tc>
      </w:tr>
      <w:tr w:rsidR="00C61AB2" w:rsidRPr="00C61AB2" w:rsidTr="00BA4176">
        <w:trPr>
          <w:cantSplit/>
          <w:trHeight w:val="780"/>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Приказ ФСБ России от 09.02.2005 № 66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Об утверждении Положения о разработке, производстве, реализации и эксплуатации шифровальных (криптографических) средств защиты информации (Положение ПКЗ 2005) </w:t>
            </w:r>
          </w:p>
        </w:tc>
      </w:tr>
      <w:tr w:rsidR="00C61AB2" w:rsidRPr="00C61AB2" w:rsidTr="00BA4176">
        <w:trPr>
          <w:cantSplit/>
          <w:trHeight w:val="779"/>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Приказ ФСТЭК России от 11.02.2013 № 17</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Об утверждении Требований о защите информации, не составляющей государственную тайну, содержащейся в государственных информационных системах в редакции от 28.08.2024</w:t>
            </w:r>
          </w:p>
        </w:tc>
      </w:tr>
      <w:tr w:rsidR="00C61AB2" w:rsidRPr="00C61AB2" w:rsidTr="00BA4176">
        <w:trPr>
          <w:cantSplit/>
          <w:trHeight w:val="932"/>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Приказ ФСТЭК России от 18.02.2013 № 21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w:t>
            </w:r>
          </w:p>
        </w:tc>
      </w:tr>
      <w:tr w:rsidR="00C61AB2" w:rsidRPr="00C61AB2" w:rsidTr="00BA4176">
        <w:trPr>
          <w:cantSplit/>
          <w:trHeight w:val="932"/>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Приказ ФСТЭК России от 25.12.2017  № 239 </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Об утверждении требований по обеспечению безопасности значимых объектов критической информационной инфраструктуры Российской Федерации в редакции от 28.08.2024</w:t>
            </w:r>
          </w:p>
        </w:tc>
      </w:tr>
      <w:tr w:rsidR="00C61AB2" w:rsidRPr="00C61AB2" w:rsidTr="00BA4176">
        <w:trPr>
          <w:cantSplit/>
          <w:trHeight w:val="755"/>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ПУЭ Приказ Минэнерго России от 08.07.2002  № 204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Об утверждении Правил устройства электроустановок</w:t>
            </w:r>
          </w:p>
        </w:tc>
      </w:tr>
      <w:tr w:rsidR="00C61AB2" w:rsidRPr="00C61AB2" w:rsidTr="00BA4176">
        <w:trPr>
          <w:cantSplit/>
          <w:trHeight w:val="627"/>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Приказ МЧС России</w:t>
            </w:r>
          </w:p>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от 27.07.2020 №559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bCs/>
                <w:spacing w:val="-2"/>
                <w:sz w:val="20"/>
                <w:szCs w:val="20"/>
              </w:rPr>
            </w:pPr>
            <w:r w:rsidRPr="00C61AB2">
              <w:rPr>
                <w:rFonts w:ascii="Times New Roman" w:hAnsi="Times New Roman"/>
                <w:bCs/>
                <w:spacing w:val="-2"/>
                <w:sz w:val="20"/>
                <w:szCs w:val="20"/>
              </w:rPr>
              <w:t>Об утверждении свода правил СП 10.13130 «Системы противопожарной защиты. внутренний противопожарный водопровод. Нормы и правила проектирования»</w:t>
            </w:r>
          </w:p>
        </w:tc>
      </w:tr>
      <w:tr w:rsidR="00C61AB2" w:rsidRPr="00C61AB2" w:rsidTr="00BA4176">
        <w:trPr>
          <w:cantSplit/>
          <w:trHeight w:val="627"/>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Приказ МЧС РФ</w:t>
            </w:r>
          </w:p>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От 25.03.2009 №182</w:t>
            </w:r>
          </w:p>
          <w:p w:rsidR="00C61AB2" w:rsidRPr="00C61AB2" w:rsidRDefault="00C61AB2" w:rsidP="00C61AB2">
            <w:pPr>
              <w:spacing w:after="0" w:line="214" w:lineRule="auto"/>
              <w:rPr>
                <w:rFonts w:ascii="Times New Roman" w:hAnsi="Times New Roman"/>
                <w:bCs/>
                <w:spacing w:val="-2"/>
                <w:sz w:val="20"/>
                <w:szCs w:val="20"/>
              </w:rPr>
            </w:pPr>
            <w:r w:rsidRPr="00C61AB2">
              <w:rPr>
                <w:rFonts w:ascii="Times New Roman" w:hAnsi="Times New Roman"/>
                <w:bCs/>
                <w:spacing w:val="-2"/>
                <w:sz w:val="20"/>
                <w:szCs w:val="20"/>
              </w:rPr>
              <w:t>СП 12.13130.2009</w:t>
            </w:r>
          </w:p>
        </w:tc>
        <w:tc>
          <w:tcPr>
            <w:tcW w:w="7088" w:type="dxa"/>
            <w:shd w:val="clear" w:color="auto" w:fill="auto"/>
            <w:vAlign w:val="center"/>
          </w:tcPr>
          <w:p w:rsidR="00C61AB2" w:rsidRPr="00C61AB2" w:rsidRDefault="00C61AB2" w:rsidP="00C61AB2">
            <w:pPr>
              <w:autoSpaceDE w:val="0"/>
              <w:autoSpaceDN w:val="0"/>
              <w:adjustRightInd w:val="0"/>
              <w:spacing w:after="0" w:line="240" w:lineRule="auto"/>
              <w:rPr>
                <w:rFonts w:ascii="Times New Roman" w:hAnsi="Times New Roman"/>
                <w:sz w:val="20"/>
                <w:szCs w:val="20"/>
              </w:rPr>
            </w:pPr>
            <w:r w:rsidRPr="00C61AB2">
              <w:rPr>
                <w:rFonts w:ascii="Times New Roman" w:hAnsi="Times New Roman"/>
                <w:sz w:val="20"/>
                <w:szCs w:val="20"/>
              </w:rPr>
              <w:t>Об утверждении свода правил «Определение категорий помещений, зданий и наружных установок по взрывопожарной и пожарной опасности»</w:t>
            </w:r>
          </w:p>
        </w:tc>
      </w:tr>
      <w:tr w:rsidR="00C61AB2" w:rsidRPr="00C61AB2" w:rsidTr="00BA4176">
        <w:trPr>
          <w:cantSplit/>
          <w:trHeight w:val="1062"/>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Распоряжение Правительства Российской Федерации от 04.11.2017 № 2438-р</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Об утверждении перечня документов по стандартизации, обязательное применение которых обеспечивает безопасность дорожного движения при его организации на территории Российской Федерации в редакции от 05.03.2024</w:t>
            </w:r>
          </w:p>
        </w:tc>
      </w:tr>
      <w:tr w:rsidR="00C61AB2" w:rsidRPr="00C61AB2" w:rsidTr="00BA4176">
        <w:trPr>
          <w:cantSplit/>
          <w:trHeight w:val="785"/>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Распоряжение </w:t>
            </w:r>
            <w:proofErr w:type="spellStart"/>
            <w:r w:rsidRPr="00C61AB2">
              <w:rPr>
                <w:rFonts w:ascii="Times New Roman" w:hAnsi="Times New Roman"/>
                <w:color w:val="000000" w:themeColor="text1"/>
                <w:sz w:val="20"/>
                <w:szCs w:val="20"/>
              </w:rPr>
              <w:t>Росавтодора</w:t>
            </w:r>
            <w:proofErr w:type="spellEnd"/>
            <w:r w:rsidRPr="00C61AB2">
              <w:rPr>
                <w:rFonts w:ascii="Times New Roman" w:hAnsi="Times New Roman"/>
                <w:color w:val="000000" w:themeColor="text1"/>
                <w:sz w:val="20"/>
                <w:szCs w:val="20"/>
              </w:rPr>
              <w:t xml:space="preserve"> от 16.11.2007 № 452-р</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Методические рекомендации по ремонту цементобетонных покрытий автомобильных дорог методом </w:t>
            </w:r>
            <w:proofErr w:type="spellStart"/>
            <w:r w:rsidRPr="00C61AB2">
              <w:rPr>
                <w:rFonts w:ascii="Times New Roman" w:hAnsi="Times New Roman"/>
                <w:color w:val="000000" w:themeColor="text1"/>
                <w:sz w:val="20"/>
                <w:szCs w:val="20"/>
              </w:rPr>
              <w:t>виброрезонансного</w:t>
            </w:r>
            <w:proofErr w:type="spellEnd"/>
            <w:r w:rsidRPr="00C61AB2">
              <w:rPr>
                <w:rFonts w:ascii="Times New Roman" w:hAnsi="Times New Roman"/>
                <w:color w:val="000000" w:themeColor="text1"/>
                <w:sz w:val="20"/>
                <w:szCs w:val="20"/>
              </w:rPr>
              <w:t xml:space="preserve"> разрушения (для опытно-экспериментального внедрения)</w:t>
            </w:r>
          </w:p>
        </w:tc>
      </w:tr>
      <w:tr w:rsidR="00C61AB2" w:rsidRPr="00C61AB2" w:rsidTr="00BA4176">
        <w:trPr>
          <w:cantSplit/>
          <w:trHeight w:val="1371"/>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Решение ГКРЧ при </w:t>
            </w:r>
            <w:proofErr w:type="spellStart"/>
            <w:r w:rsidRPr="00C61AB2">
              <w:rPr>
                <w:rFonts w:ascii="Times New Roman" w:hAnsi="Times New Roman"/>
                <w:color w:val="000000" w:themeColor="text1"/>
                <w:sz w:val="20"/>
                <w:szCs w:val="20"/>
              </w:rPr>
              <w:t>Минкомсвязи</w:t>
            </w:r>
            <w:proofErr w:type="spellEnd"/>
            <w:r w:rsidRPr="00C61AB2">
              <w:rPr>
                <w:rFonts w:ascii="Times New Roman" w:hAnsi="Times New Roman"/>
                <w:color w:val="000000" w:themeColor="text1"/>
                <w:sz w:val="20"/>
                <w:szCs w:val="20"/>
              </w:rPr>
              <w:t xml:space="preserve"> России  от 20.12.2011 № 11-13-02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Об утверждении Порядка проведения экспертизы возможности использования заявленных радиоэлектронных средств и их электромагнитной совместимости с действующими и планируемыми для использования радиоэлектронными средствами, рассмотрения материалов и принятия решений о присвоении (назначении) радиочастот или радиочастотных каналов в пределах выделенных полос радиочастот</w:t>
            </w:r>
          </w:p>
        </w:tc>
      </w:tr>
      <w:tr w:rsidR="00C61AB2" w:rsidRPr="00C61AB2" w:rsidTr="00BA4176">
        <w:trPr>
          <w:cantSplit/>
          <w:trHeight w:val="797"/>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Решение </w:t>
            </w:r>
            <w:proofErr w:type="spellStart"/>
            <w:r w:rsidRPr="00C61AB2">
              <w:rPr>
                <w:rFonts w:ascii="Times New Roman" w:hAnsi="Times New Roman"/>
                <w:color w:val="000000" w:themeColor="text1"/>
                <w:sz w:val="20"/>
                <w:szCs w:val="20"/>
              </w:rPr>
              <w:t>Гостехкомиссии</w:t>
            </w:r>
            <w:proofErr w:type="spellEnd"/>
            <w:r w:rsidRPr="00C61AB2">
              <w:rPr>
                <w:rFonts w:ascii="Times New Roman" w:hAnsi="Times New Roman"/>
                <w:color w:val="000000" w:themeColor="text1"/>
                <w:sz w:val="20"/>
                <w:szCs w:val="20"/>
              </w:rPr>
              <w:t xml:space="preserve"> России 25.07.1997</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Руководящий документ. Средства вычислительной техники. Межсетевые экраны. Защита от несанкционированного доступа к информации. Показатели защищенности от несанкционированного доступа к информации</w:t>
            </w:r>
          </w:p>
        </w:tc>
      </w:tr>
      <w:tr w:rsidR="00C61AB2" w:rsidRPr="00C61AB2" w:rsidTr="00BA4176">
        <w:trPr>
          <w:cantSplit/>
          <w:trHeight w:val="780"/>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Решение </w:t>
            </w:r>
            <w:proofErr w:type="spellStart"/>
            <w:r w:rsidRPr="00C61AB2">
              <w:rPr>
                <w:rFonts w:ascii="Times New Roman" w:hAnsi="Times New Roman"/>
                <w:color w:val="000000" w:themeColor="text1"/>
                <w:sz w:val="20"/>
                <w:szCs w:val="20"/>
              </w:rPr>
              <w:t>Гостехкомиссии</w:t>
            </w:r>
            <w:proofErr w:type="spellEnd"/>
            <w:r w:rsidRPr="00C61AB2">
              <w:rPr>
                <w:rFonts w:ascii="Times New Roman" w:hAnsi="Times New Roman"/>
                <w:color w:val="000000" w:themeColor="text1"/>
                <w:sz w:val="20"/>
                <w:szCs w:val="20"/>
              </w:rPr>
              <w:t xml:space="preserve"> России от 30.03.1992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Руководящий документ. Средства вычислительной техники. Защита от несанкционированного доступа к информации. Показатели защищенности от несанкционированного доступа к информации</w:t>
            </w:r>
          </w:p>
        </w:tc>
      </w:tr>
      <w:tr w:rsidR="00C61AB2" w:rsidRPr="00C61AB2" w:rsidTr="00BA4176">
        <w:trPr>
          <w:cantSplit/>
          <w:trHeight w:val="79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Решение </w:t>
            </w:r>
            <w:proofErr w:type="spellStart"/>
            <w:r w:rsidRPr="00C61AB2">
              <w:rPr>
                <w:rFonts w:ascii="Times New Roman" w:hAnsi="Times New Roman"/>
                <w:color w:val="000000" w:themeColor="text1"/>
                <w:sz w:val="20"/>
                <w:szCs w:val="20"/>
              </w:rPr>
              <w:t>Гостехкомиссии</w:t>
            </w:r>
            <w:proofErr w:type="spellEnd"/>
            <w:r w:rsidRPr="00C61AB2">
              <w:rPr>
                <w:rFonts w:ascii="Times New Roman" w:hAnsi="Times New Roman"/>
                <w:color w:val="000000" w:themeColor="text1"/>
                <w:sz w:val="20"/>
                <w:szCs w:val="20"/>
              </w:rPr>
              <w:t xml:space="preserve"> России от 30.03.1992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Руководящий документ. Автоматизированные системы. Защита от несанкционированного доступа к информации. Классификация автоматизированных систем и требования по защите информации</w:t>
            </w:r>
          </w:p>
        </w:tc>
      </w:tr>
      <w:tr w:rsidR="00C61AB2" w:rsidRPr="00C61AB2" w:rsidTr="00BA4176">
        <w:trPr>
          <w:cantSplit/>
          <w:trHeight w:val="79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sz w:val="20"/>
                <w:szCs w:val="20"/>
              </w:rPr>
              <w:t xml:space="preserve">Приказ </w:t>
            </w:r>
            <w:r w:rsidRPr="00C61AB2">
              <w:rPr>
                <w:rFonts w:ascii="Times New Roman" w:hAnsi="Times New Roman"/>
                <w:color w:val="000000" w:themeColor="text1"/>
                <w:sz w:val="20"/>
                <w:szCs w:val="20"/>
              </w:rPr>
              <w:t>в ФАУ «Главгосэкспертиза России»</w:t>
            </w:r>
            <w:r w:rsidRPr="00C61AB2">
              <w:rPr>
                <w:rFonts w:ascii="Times New Roman" w:hAnsi="Times New Roman"/>
                <w:sz w:val="20"/>
                <w:szCs w:val="20"/>
              </w:rPr>
              <w:t xml:space="preserve"> от 19.06.2020 № 116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Методические рекомендации по подготовке информационной модели объекта капитального строительства, представляемой на рассмотрение в ФАУ "Главгосэкспертиза России" в связи с проведением государственной экспертизы проектной документации, а также по оценке информационной модели объекта капитального строительства</w:t>
            </w:r>
          </w:p>
        </w:tc>
      </w:tr>
      <w:tr w:rsidR="00C61AB2" w:rsidRPr="00C61AB2" w:rsidTr="00BA4176">
        <w:trPr>
          <w:cantSplit/>
          <w:trHeight w:val="79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sz w:val="20"/>
                <w:szCs w:val="20"/>
              </w:rPr>
            </w:pPr>
            <w:r w:rsidRPr="00C61AB2">
              <w:rPr>
                <w:rFonts w:ascii="Times New Roman" w:hAnsi="Times New Roman"/>
                <w:sz w:val="20"/>
                <w:szCs w:val="20"/>
              </w:rPr>
              <w:t xml:space="preserve">Одобрено Главным техническим управлением </w:t>
            </w:r>
            <w:proofErr w:type="spellStart"/>
            <w:r w:rsidRPr="00C61AB2">
              <w:rPr>
                <w:rFonts w:ascii="Times New Roman" w:hAnsi="Times New Roman"/>
                <w:sz w:val="20"/>
                <w:szCs w:val="20"/>
              </w:rPr>
              <w:t>Минтрансстроя</w:t>
            </w:r>
            <w:proofErr w:type="spellEnd"/>
            <w:r w:rsidRPr="00C61AB2">
              <w:rPr>
                <w:rFonts w:ascii="Times New Roman" w:hAnsi="Times New Roman"/>
                <w:sz w:val="20"/>
                <w:szCs w:val="20"/>
              </w:rPr>
              <w:t>, 1979 г.</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sz w:val="20"/>
                <w:szCs w:val="20"/>
              </w:rPr>
              <w:t>Руководство по методам полевых испытаний несущей способности свай и грунтов</w:t>
            </w:r>
          </w:p>
        </w:tc>
      </w:tr>
      <w:tr w:rsidR="00C61AB2" w:rsidRPr="00C61AB2" w:rsidTr="00BA4176">
        <w:trPr>
          <w:cantSplit/>
          <w:trHeight w:val="253"/>
          <w:jc w:val="center"/>
        </w:trPr>
        <w:tc>
          <w:tcPr>
            <w:tcW w:w="9913" w:type="dxa"/>
            <w:gridSpan w:val="3"/>
            <w:shd w:val="clear" w:color="auto" w:fill="auto"/>
            <w:vAlign w:val="center"/>
          </w:tcPr>
          <w:p w:rsidR="00C61AB2" w:rsidRPr="00C61AB2" w:rsidRDefault="00C61AB2" w:rsidP="00C61AB2">
            <w:pPr>
              <w:spacing w:after="0" w:line="214" w:lineRule="auto"/>
              <w:jc w:val="center"/>
              <w:rPr>
                <w:rFonts w:ascii="Times New Roman" w:hAnsi="Times New Roman"/>
                <w:b/>
                <w:sz w:val="20"/>
                <w:szCs w:val="20"/>
              </w:rPr>
            </w:pPr>
            <w:r w:rsidRPr="00C61AB2">
              <w:rPr>
                <w:rFonts w:ascii="Times New Roman" w:hAnsi="Times New Roman"/>
                <w:b/>
                <w:sz w:val="20"/>
                <w:szCs w:val="20"/>
              </w:rPr>
              <w:t>ОТРАСЛЕВЫЕ ДОРОЖНЫЕ МЕТОДИЧЕСКИЕ ДОКУМЕНТЫ</w:t>
            </w:r>
          </w:p>
          <w:p w:rsidR="00C61AB2" w:rsidRPr="00C61AB2" w:rsidRDefault="00C61AB2" w:rsidP="00C61AB2">
            <w:pPr>
              <w:spacing w:after="0" w:line="214" w:lineRule="auto"/>
              <w:jc w:val="center"/>
              <w:rPr>
                <w:rFonts w:ascii="Times New Roman" w:hAnsi="Times New Roman"/>
                <w:bCs/>
                <w:sz w:val="20"/>
                <w:szCs w:val="20"/>
              </w:rPr>
            </w:pPr>
            <w:r w:rsidRPr="00C61AB2">
              <w:rPr>
                <w:rFonts w:ascii="Times New Roman" w:hAnsi="Times New Roman"/>
                <w:b/>
                <w:sz w:val="20"/>
                <w:szCs w:val="20"/>
              </w:rPr>
              <w:t>(рекомендательного характера)</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218.2.‎003-2009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Методические рекомендации по специализированному прогнозу состояния дорожного покрытия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218.2.006-2010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Рекомендации по расчету устойчивости </w:t>
            </w:r>
            <w:proofErr w:type="spellStart"/>
            <w:r w:rsidRPr="00C61AB2">
              <w:rPr>
                <w:rFonts w:ascii="Times New Roman" w:hAnsi="Times New Roman"/>
                <w:color w:val="000000" w:themeColor="text1"/>
                <w:sz w:val="20"/>
                <w:szCs w:val="20"/>
              </w:rPr>
              <w:t>оползнеопасных</w:t>
            </w:r>
            <w:proofErr w:type="spellEnd"/>
            <w:r w:rsidRPr="00C61AB2">
              <w:rPr>
                <w:rFonts w:ascii="Times New Roman" w:hAnsi="Times New Roman"/>
                <w:color w:val="000000" w:themeColor="text1"/>
                <w:sz w:val="20"/>
                <w:szCs w:val="20"/>
              </w:rPr>
              <w:t xml:space="preserve"> склонов (откосов) и определению оползневых давлений на инженерные сооружения автомобильных дорог</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218.2.007-2011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Методические рекомендации по проектированию мероприятий по обеспечению доступа инвалидов к объектам дорожного хозяйства</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218.2.012-2011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Классификация конструктивных элементов искусственных дорожных сооружений</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218.2.013-2011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Методические рекомендации по защите от транспортного шума территорий, прилегающих к автомобильным дорогам</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218.2.018-2012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Методические рекомендации по определению необходимого парка дорожно-эксплуатационной техники для выполнения работ по содержанию автомобильных дорог при разработке проектов содержания автомобильных дорог</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218.2.025-2012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Деформационные швы мостовых сооружений на автомобильных дорогах</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218.2.026-2012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Методические рекомендации по расчету и проектированию свайно-анкерных сооружений инженерной защиты автомобильных дорог</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218.2.027-2012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Методические рекомендации по расчету и проектированию </w:t>
            </w:r>
            <w:proofErr w:type="spellStart"/>
            <w:r w:rsidRPr="00C61AB2">
              <w:rPr>
                <w:rFonts w:ascii="Times New Roman" w:hAnsi="Times New Roman"/>
                <w:color w:val="000000" w:themeColor="text1"/>
                <w:sz w:val="20"/>
                <w:szCs w:val="20"/>
              </w:rPr>
              <w:t>армогрунтовых</w:t>
            </w:r>
            <w:proofErr w:type="spellEnd"/>
            <w:r w:rsidRPr="00C61AB2">
              <w:rPr>
                <w:rFonts w:ascii="Times New Roman" w:hAnsi="Times New Roman"/>
                <w:color w:val="000000" w:themeColor="text1"/>
                <w:sz w:val="20"/>
                <w:szCs w:val="20"/>
              </w:rPr>
              <w:t xml:space="preserve"> подпорных стен на автомобильных дорогах</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218.2.030-2013</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Методические рекомендации по оценке оползневой опасности на автомобильных дорогах</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218.2.031-2013</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Методические рекомендации по применению золы-уноса и </w:t>
            </w:r>
            <w:proofErr w:type="spellStart"/>
            <w:r w:rsidRPr="00C61AB2">
              <w:rPr>
                <w:rFonts w:ascii="Times New Roman" w:hAnsi="Times New Roman"/>
                <w:color w:val="000000" w:themeColor="text1"/>
                <w:sz w:val="20"/>
                <w:szCs w:val="20"/>
              </w:rPr>
              <w:t>золошлаковых</w:t>
            </w:r>
            <w:proofErr w:type="spellEnd"/>
            <w:r w:rsidRPr="00C61AB2">
              <w:rPr>
                <w:rFonts w:ascii="Times New Roman" w:hAnsi="Times New Roman"/>
                <w:color w:val="000000" w:themeColor="text1"/>
                <w:sz w:val="20"/>
                <w:szCs w:val="20"/>
              </w:rPr>
              <w:t xml:space="preserve"> смесей от сжигания угля на тепловых электростанциях в дорожном строительстве</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218.2.033-2013</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Методические рекомендации по выполнению инженерно-геологических изысканий на </w:t>
            </w:r>
            <w:proofErr w:type="spellStart"/>
            <w:r w:rsidRPr="00C61AB2">
              <w:rPr>
                <w:rFonts w:ascii="Times New Roman" w:hAnsi="Times New Roman"/>
                <w:color w:val="000000" w:themeColor="text1"/>
                <w:sz w:val="20"/>
                <w:szCs w:val="20"/>
              </w:rPr>
              <w:t>оползнеопасных</w:t>
            </w:r>
            <w:proofErr w:type="spellEnd"/>
            <w:r w:rsidRPr="00C61AB2">
              <w:rPr>
                <w:rFonts w:ascii="Times New Roman" w:hAnsi="Times New Roman"/>
                <w:color w:val="000000" w:themeColor="text1"/>
                <w:sz w:val="20"/>
                <w:szCs w:val="20"/>
              </w:rPr>
              <w:t xml:space="preserve"> склонах и откосах автомобильных дорог</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218.2.034-2013</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Методические рекомендации по приготовлению и применению асфальтобетонной смеси с использованием переработанного асфальтобетона</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218.2.037-2013</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Методические рекомендации на проведение изыскательских работ при капитальном ремонте и ремонте автомобильных дорог</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218.2.038-2014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Методические рекомендации по капитальному ремонту и реконструкции подпорных стен и удерживающих сооружений</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218.2.044-2014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Рекомендации по выполнению приборных инструментальных измерений при оценке технического состояния мостовых сооружений на автомобильных дорогах</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218.2.045-2014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Рекомендации по проектированию лесных снегозадерживающих насаждений вдоль автомобильных дорог</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218.2.049-2015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Рекомендации по проектированию и строительству </w:t>
            </w:r>
            <w:proofErr w:type="spellStart"/>
            <w:r w:rsidRPr="00C61AB2">
              <w:rPr>
                <w:rFonts w:ascii="Times New Roman" w:hAnsi="Times New Roman"/>
                <w:color w:val="000000" w:themeColor="text1"/>
                <w:sz w:val="20"/>
                <w:szCs w:val="20"/>
              </w:rPr>
              <w:t>габионных</w:t>
            </w:r>
            <w:proofErr w:type="spellEnd"/>
            <w:r w:rsidRPr="00C61AB2">
              <w:rPr>
                <w:rFonts w:ascii="Times New Roman" w:hAnsi="Times New Roman"/>
                <w:color w:val="000000" w:themeColor="text1"/>
                <w:sz w:val="20"/>
                <w:szCs w:val="20"/>
              </w:rPr>
              <w:t xml:space="preserve"> конструкций на автомобильных дорогах</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218.2.050-2015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Методические рекомендации по расчёту и проектированию свайных противооползневых сооружений инженерной защиты автомобильных дорог</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218.2.051-2015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Рекомендации по проектированию и расчёту противообвальных сооружений на автомобильных дорогах</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218.2.052-2015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Методические рекомендации по проектированию и строительству противоселевых сооружений для защиты автомобильных дорог</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218.2.053-2015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Рекомендации по оценке сейсмического воздействия при определении устойчивости оползневых участков автомобильных дорог</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218.2.054-2015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Рекомендации по применению текстильно-песчаных свай при строительстве автомобильных дорог на слабых грунтах основания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218.2.055-2015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Рекомендации по расчёту дренажных систем дорожных конструкций</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218.2.058-2019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Рекомендации по применению композиционных материалов в конструкциях мостовых сооружений и пешеходных мостов</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218.2.059-2015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Рекомендации по применению на мостах, путепроводах и тоннелях пешеходных настилов (тротуаров) из композиционных материалов</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218.2.061-2015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Рекомендации по определению теплофизических свойств дорожно-строительных материалов и грунтов</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218.2.063-2015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Рекомендации по применению технологии глубинного смешивания для укрепления слабых грунтов оснований земляного полотна</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218.2.064-2015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Методы укрепления откосов земляного полотна автомобильных дорог засевом трав в различных климатических зонах</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218.2.078-2016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Методические рекомендации по выбору конструкции укрепления откосов земляного полотна автомобильных дорог общего пользования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218.2.066-2016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Методические рекомендации по использованию анкерных свай и </w:t>
            </w:r>
            <w:proofErr w:type="spellStart"/>
            <w:r w:rsidRPr="00C61AB2">
              <w:rPr>
                <w:rFonts w:ascii="Times New Roman" w:hAnsi="Times New Roman"/>
                <w:color w:val="000000" w:themeColor="text1"/>
                <w:sz w:val="20"/>
                <w:szCs w:val="20"/>
              </w:rPr>
              <w:t>микросвай</w:t>
            </w:r>
            <w:proofErr w:type="spellEnd"/>
            <w:r w:rsidRPr="00C61AB2">
              <w:rPr>
                <w:rFonts w:ascii="Times New Roman" w:hAnsi="Times New Roman"/>
                <w:color w:val="000000" w:themeColor="text1"/>
                <w:sz w:val="20"/>
                <w:szCs w:val="20"/>
              </w:rPr>
              <w:t xml:space="preserve"> в составе мероприятий инженерной защиты автомобильных дорог</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218.2.075-2016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Методические рекомендации по применению конструкционных композитных сеток и решеток вместо стальных при их использовании для укрепления сводов тоннелей и подпорных стен методом торкретирования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218.2.082-2017</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Методические рекомендации по проведению гидравлических расчетов малых ИССО на автомобильных дорогах</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218.2.086-2019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Методические рекомендации по геокриологическому прогнозированию устойчивости дорожных сооружений при проектировании, строительстве и эксплуатации автомобильных дорог</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218.2.087-2017</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Рекомендации по проектированию и строительству водопропускных сооружений из спиральновитых металлических гофрированных труб</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218.2.092-2018</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Рекомендации по применению шпунтовых свай из полимерных материалов в дорожном строительстве</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218.2.093-2019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Методические рекомендации по оценке технического состояния и подтверждению эффективности применения конструкций из полимерных композиционных материалов на автомобильных дорогах</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218.2.094-2018</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Методические рекомендации по проектированию земляного полотна автомобильных дорог общего пользования из местных талых и мерзлых переувлажненных глинистых и торфяных грунтов в зонах распространения многолетнемерзлых грунтов</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218.2.097-2019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Рекомендации по применению </w:t>
            </w:r>
            <w:proofErr w:type="spellStart"/>
            <w:r w:rsidRPr="00C61AB2">
              <w:rPr>
                <w:rFonts w:ascii="Times New Roman" w:hAnsi="Times New Roman"/>
                <w:color w:val="000000" w:themeColor="text1"/>
                <w:sz w:val="20"/>
                <w:szCs w:val="20"/>
              </w:rPr>
              <w:t>геоэкозащиных</w:t>
            </w:r>
            <w:proofErr w:type="spellEnd"/>
            <w:r w:rsidRPr="00C61AB2">
              <w:rPr>
                <w:rFonts w:ascii="Times New Roman" w:hAnsi="Times New Roman"/>
                <w:color w:val="000000" w:themeColor="text1"/>
                <w:sz w:val="20"/>
                <w:szCs w:val="20"/>
              </w:rPr>
              <w:t xml:space="preserve"> технологий при проектировании, строительстве и эксплуатации автомобильных дорог</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218.2.098-2018</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Методические рекомендации по применению </w:t>
            </w:r>
            <w:proofErr w:type="spellStart"/>
            <w:r w:rsidRPr="00C61AB2">
              <w:rPr>
                <w:rFonts w:ascii="Times New Roman" w:hAnsi="Times New Roman"/>
                <w:color w:val="000000" w:themeColor="text1"/>
                <w:sz w:val="20"/>
                <w:szCs w:val="20"/>
              </w:rPr>
              <w:t>преднапрягаемой</w:t>
            </w:r>
            <w:proofErr w:type="spellEnd"/>
            <w:r w:rsidRPr="00C61AB2">
              <w:rPr>
                <w:rFonts w:ascii="Times New Roman" w:hAnsi="Times New Roman"/>
                <w:color w:val="000000" w:themeColor="text1"/>
                <w:sz w:val="20"/>
                <w:szCs w:val="20"/>
              </w:rPr>
              <w:t xml:space="preserve"> однородной системы укрепления склонов на основе стальной сети из высокопрочной (&gt;1770 Н/мм2) проволоки</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218.2.103-2020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Методические рекомендации по применению вспененного полистирола при проектировании, строительстве и реконструкции облегченных насыпей на слабых грунтах</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218.3.006-2011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Рекомендации по контролю качества дорожных знаков</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218.3.008-2011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Рекомендации по мониторингу и обследованию подпорных стен и удерживающих сооружений на оползневых участках автомобильных дорог</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218.3.014-2011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Методика оценки технического состояния мостовых сооружений на автомобильных дорогах</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218.3.028-2013</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Методические рекомендации по ремонту и содержанию цементобетонных покрытий автомобильных дорог</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218.3.029-2013</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Рекомендации по применению цветных покрытий противоскольжения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218.3.030-2013</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Методика расчета армированных цементобетонных покрытий дорог и аэродромов на укрепленных основаниях</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218.3.031-2013</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Методические рекомендации по охране окружающей среды при строительстве, ремонте и содержании автомобильных дорог</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218.3.034-2013</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Рекомендации по технологии очистки, уборке и мойке проезжей части автомобильных дорог и искусственных сооружений в их составе, элементов обстановки и оформления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218.3.036-2013</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Рекомендации по технологии санации трещин и швов в эксплуатируемых дорожных покрытиях</w:t>
            </w:r>
          </w:p>
        </w:tc>
      </w:tr>
      <w:tr w:rsidR="00C61AB2" w:rsidRPr="00C61AB2" w:rsidTr="00BA4176">
        <w:trPr>
          <w:cantSplit/>
          <w:trHeight w:val="378"/>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218.3.037-2014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Рекомендации по контролю прочности </w:t>
            </w:r>
            <w:proofErr w:type="spellStart"/>
            <w:r w:rsidRPr="00C61AB2">
              <w:rPr>
                <w:rFonts w:ascii="Times New Roman" w:hAnsi="Times New Roman"/>
                <w:color w:val="000000" w:themeColor="text1"/>
                <w:sz w:val="20"/>
                <w:szCs w:val="20"/>
              </w:rPr>
              <w:t>цементобетона</w:t>
            </w:r>
            <w:proofErr w:type="spellEnd"/>
            <w:r w:rsidRPr="00C61AB2">
              <w:rPr>
                <w:rFonts w:ascii="Times New Roman" w:hAnsi="Times New Roman"/>
                <w:color w:val="000000" w:themeColor="text1"/>
                <w:sz w:val="20"/>
                <w:szCs w:val="20"/>
              </w:rPr>
              <w:t xml:space="preserve"> покрытий и оснований автомобильных дорог по образцам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218.3.038-2015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Рекомендации по проектированию и строительству берегозащитных сооружений автомобильных дорог</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218.3.039-2014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Рекомендации по испытанию плёнкообразующих материалов по уходу за свежеуложенным бетоном</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218.3.041-2020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Методические рекомендации по армированию асфальтобетонных слоёв дорожных одежд стальными сетками</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218.3.042-2014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Рекомендации по определению параметров и назначению категорий дефектов при оценке технического состояния мостовых сооружений на автомобильных дорогах</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218.3.044-2015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Требования к технологическим картам на выполнение дорожных работ</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218.3.046-2015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Рекомендации по технологии ремонта водопропускных груб с использованием композиционных материалов</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218.3.047-2015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Методические рекомендации по определению низкотемпературных характеристик асфальтобетона</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218.3.048-2019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Рекомендации по применению современных многослойных композиционных ленточных дрен при возведении насыпей на слабых основаниях</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218.3.1.002-2020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Типовые технические решения для насыпей на свайных фундаментах с гибким ростверком из </w:t>
            </w:r>
            <w:proofErr w:type="spellStart"/>
            <w:r w:rsidRPr="00C61AB2">
              <w:rPr>
                <w:rFonts w:ascii="Times New Roman" w:hAnsi="Times New Roman"/>
                <w:color w:val="000000" w:themeColor="text1"/>
                <w:sz w:val="20"/>
                <w:szCs w:val="20"/>
              </w:rPr>
              <w:t>геосинтетических</w:t>
            </w:r>
            <w:proofErr w:type="spellEnd"/>
            <w:r w:rsidRPr="00C61AB2">
              <w:rPr>
                <w:rFonts w:ascii="Times New Roman" w:hAnsi="Times New Roman"/>
                <w:color w:val="000000" w:themeColor="text1"/>
                <w:sz w:val="20"/>
                <w:szCs w:val="20"/>
              </w:rPr>
              <w:t xml:space="preserve"> материалов</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218.3.049-2015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Методические рекомендации по применению многослойных композиционных дренирующих материалов (</w:t>
            </w:r>
            <w:proofErr w:type="spellStart"/>
            <w:r w:rsidRPr="00C61AB2">
              <w:rPr>
                <w:rFonts w:ascii="Times New Roman" w:hAnsi="Times New Roman"/>
                <w:color w:val="000000" w:themeColor="text1"/>
                <w:sz w:val="20"/>
                <w:szCs w:val="20"/>
              </w:rPr>
              <w:t>геодрен</w:t>
            </w:r>
            <w:proofErr w:type="spellEnd"/>
            <w:r w:rsidRPr="00C61AB2">
              <w:rPr>
                <w:rFonts w:ascii="Times New Roman" w:hAnsi="Times New Roman"/>
                <w:color w:val="000000" w:themeColor="text1"/>
                <w:sz w:val="20"/>
                <w:szCs w:val="20"/>
              </w:rPr>
              <w:t>) для осушения и усиления дорожных конструкций при строительстве и реконструкции автомобильных дорог</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218.3.050-2015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Методические рекомендации по проведению испытаний и оценки эффективности машин и навесного оборудования для содержания автомобильных дорог</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218.3.052-2015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Методические рекомендации по подготовке территории для строительства и реконструкции автомобильных дорог общего пользования федерального значения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218.3.053-2015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Рекомендации по применению водопропускных труб из полимерных композиционных материалов</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218.3.054-2015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Методические рекомендации по устройству поверхностной обработки и тонких слоев износа с применением различных видов </w:t>
            </w:r>
            <w:proofErr w:type="spellStart"/>
            <w:r w:rsidRPr="00C61AB2">
              <w:rPr>
                <w:rFonts w:ascii="Times New Roman" w:hAnsi="Times New Roman"/>
                <w:color w:val="000000" w:themeColor="text1"/>
                <w:sz w:val="20"/>
                <w:szCs w:val="20"/>
              </w:rPr>
              <w:t>фиброволокон</w:t>
            </w:r>
            <w:proofErr w:type="spellEnd"/>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218.3.057-2015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Методика оценки и контроля воздушной пористости дорожного </w:t>
            </w:r>
            <w:proofErr w:type="spellStart"/>
            <w:r w:rsidRPr="00C61AB2">
              <w:rPr>
                <w:rFonts w:ascii="Times New Roman" w:hAnsi="Times New Roman"/>
                <w:color w:val="000000" w:themeColor="text1"/>
                <w:sz w:val="20"/>
                <w:szCs w:val="20"/>
              </w:rPr>
              <w:t>цементобетона</w:t>
            </w:r>
            <w:proofErr w:type="spellEnd"/>
            <w:r w:rsidRPr="00C61AB2">
              <w:rPr>
                <w:rFonts w:ascii="Times New Roman" w:hAnsi="Times New Roman"/>
                <w:color w:val="000000" w:themeColor="text1"/>
                <w:sz w:val="20"/>
                <w:szCs w:val="20"/>
              </w:rPr>
              <w:t xml:space="preserve"> с применением программного комплекса обработки данных оптической микроскопии образцов-шлифов</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218.3.059-2015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Методические рекомендации по использованию электромагнитных приборов для оперативного контроля качества уплотнения грунтов</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218.3.062-2019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Применение роботизированных </w:t>
            </w:r>
            <w:proofErr w:type="spellStart"/>
            <w:r w:rsidRPr="00C61AB2">
              <w:rPr>
                <w:rFonts w:ascii="Times New Roman" w:hAnsi="Times New Roman"/>
                <w:color w:val="000000" w:themeColor="text1"/>
                <w:sz w:val="20"/>
                <w:szCs w:val="20"/>
              </w:rPr>
              <w:t>теледиагностических</w:t>
            </w:r>
            <w:proofErr w:type="spellEnd"/>
            <w:r w:rsidRPr="00C61AB2">
              <w:rPr>
                <w:rFonts w:ascii="Times New Roman" w:hAnsi="Times New Roman"/>
                <w:color w:val="000000" w:themeColor="text1"/>
                <w:sz w:val="20"/>
                <w:szCs w:val="20"/>
              </w:rPr>
              <w:t xml:space="preserve"> комплексов для обследования водопропускных и водоотводных сооружений на автомобильных дорогах</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218.3.070-2016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Методические рекомендации по разработке рецептуры самоуплотняющегося бетона с заданными свойствами по водонепроницаемости для буронабивных свай</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218.3.074-2019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Рекомендации по применению современных конструктивных решений и технологий по устройству дорожных одежд на мостах для повышения срока службы</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218.3.075-2016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Рекомендации по контролю качества выполнения дорожно-строительных работ методом </w:t>
            </w:r>
            <w:proofErr w:type="spellStart"/>
            <w:r w:rsidRPr="00C61AB2">
              <w:rPr>
                <w:rFonts w:ascii="Times New Roman" w:hAnsi="Times New Roman"/>
                <w:color w:val="000000" w:themeColor="text1"/>
                <w:sz w:val="20"/>
                <w:szCs w:val="20"/>
              </w:rPr>
              <w:t>георадиолокации</w:t>
            </w:r>
            <w:proofErr w:type="spellEnd"/>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218.3.076-2016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Методические рекомендации по подбору стабилизаторов грунтов и грунтовых смесей для дорожного строительства</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218.3.088-2017</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Рекомендации по срокам и технологии нарезки швов в затвердевшем </w:t>
            </w:r>
            <w:proofErr w:type="spellStart"/>
            <w:r w:rsidRPr="00C61AB2">
              <w:rPr>
                <w:rFonts w:ascii="Times New Roman" w:hAnsi="Times New Roman"/>
                <w:color w:val="000000" w:themeColor="text1"/>
                <w:sz w:val="20"/>
                <w:szCs w:val="20"/>
              </w:rPr>
              <w:t>цементобетоне</w:t>
            </w:r>
            <w:proofErr w:type="spellEnd"/>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218.3.089-2019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Методические рекомендации по опытному применению напрягаемой арматуры из высокопрочных композиционных материалов для усиления железобетонных конструкций мостов</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218.3.093-2017</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Методические рекомендации по применению полиуретанового вяжущего для укрепления откосов, выемок, насыпных сооружений, конусов мостов и путепроводов</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218.3.094-2017</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Рекомендации по инженерно-геологическим изысканиям и проектированию сооружений инженерной защиты на участках автомобильных дорог с развитием склоновых процессов</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218.3.095-2017</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Защита от коррозии бетонных и железобетонных конструкций транспортных сооружений</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218.3.100-2017</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Рекомендации по применению материалов для ремонта бетонных и железобетонных конструкций транспортных сооружений</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218.3.103-2018</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Рекомендации по применению винтовых свай на автомобильных дорогах</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218.3.106-2024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Применение гибких бетонных поверхностных покрытий для защиты и укрепления автомобильных дорог</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218.3.115-2019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Конструирование и расчет водоотводных лотков закрытого типа для автомобильных дорог и аэродромов</w:t>
            </w:r>
          </w:p>
        </w:tc>
      </w:tr>
      <w:tr w:rsidR="00C61AB2" w:rsidRPr="00C61AB2" w:rsidTr="00BA4176">
        <w:trPr>
          <w:cantSplit/>
          <w:trHeight w:val="412"/>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218.4.002-2008</w:t>
            </w:r>
          </w:p>
        </w:tc>
        <w:tc>
          <w:tcPr>
            <w:tcW w:w="708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Руководство по проведению мониторинга состояния эксплуатируемых мостовых сооружений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218.4.002-2009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Рекомендации по защите от коррозии конструкций, эксплуатируемых на автомобильных дорогах Российской Федерации мостовых сооружений, ограждений и дорожных знаков</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218.4.004-2009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Руководство по устранению и профилактике возникновения участков концентрации ДТП при эксплуатации автомобильных дорог</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218.4.005-2010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Рекомендации по обеспечению безопасности движения на автомобильных дорогах</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218.4.007-2011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Методические рекомендации по проведению оценки уязвимости объектов транспортной инфраструктуры в сфере дорожного хозяйства</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218.4.020-2014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Рекомендации по определению трудозатрат при оценке технического состояния мостовых сооружений на автомобильных дорогах</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218.4.022-2015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Рекомендации по проведению геотехнического мониторинга строящихся и эксплуатируемых автодорожных тоннелей</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218.4.023-2015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Методические рекомендации по оценке эффективности строительства, реконструкции, капитального ремонта и ремонта автомобильных дорог</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218.4.025-2016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Методические рекомендации по определению грузоподъёмности эксплуатируемых мостовых сооружений на автомобильных дорогах общего пользования. Общая часть</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218.4.026-2016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Методические рекомендации по определению грузоподъемности эксплуатируемых мостовых сооружений на автомобильных дорогах общего пользования. Бетонные и железобетонные конструкции</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218.4.027-2016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Методические рекомендации по определению грузоподъемности эксплуатируемых мостовых сооружений на автомобильных дорогах общего пользования. Металлические и сталежелезобетонные конструкции</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218.4.028-2016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Методические рекомендации по определению грузоподъемности эксплуатируемых мостовых сооружений на автомобильных дорогах общего пользования. Опорные части, опоры и фундаменты</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218.4.029-2016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Методические рекомендации по определению грузоподъёмности эксплуатируемых мостовых сооружений на автомобильных дорогах общего пользования. Определение грузоподъемности конструкций деревянных мостов</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218.2.029-2013</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Методические рекомендации по использованию комплекта среднего автодорожного разборного моста (САРМ) на автомобильных дорогах в ходе капитального ремонта и реконструкции искусственных сооружений</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218.4.036-2022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Методические рекомендации по приготовлению асфальтобетонных смесей, их укладке, а также приемке выполненных работ по системе объемно-функционального проектирования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218.4.039-2018</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Рекомендации по диагностике и оценке технического состояния автомобильных дорог</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 4.1.001-2020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Методические рекомендации по применению в конструкции земляного полотна автомобильных дорог тяжелых (жирных) глин, укрепленных вяжущими материалами</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218.5.009-2017</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Технология магнитной диагностики предварительно напряженной арматуры и оценки технического состояния железобетонных балок мостовых сооружений</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218.5.014-2019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Методика контроля работоспособности и мониторинга метрологических характеристик комплексов автоматизированного весогабаритного контроля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218.6.002-2010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Методические рекомендации по определению допустимых осевых нагрузок автотранспортных средств в весенний период на основании результатов диагностики автомобильных дорог общего пользования федерального значения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tcBorders>
              <w:bottom w:val="single" w:sz="4" w:space="0" w:color="auto"/>
            </w:tcBorders>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218.6.003-2011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Методические рекомендации по проектированию светофорных объектов на автомобильных дорогах</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tcBorders>
              <w:top w:val="single" w:sz="4" w:space="0" w:color="auto"/>
              <w:bottom w:val="single" w:sz="4" w:space="0" w:color="auto"/>
            </w:tcBorders>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218.1.3.001-2024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Ограждения дорожные боковые тросового типа. Рекомендации по проектированию, устройству и эксплуатации</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tcBorders>
              <w:top w:val="single" w:sz="4" w:space="0" w:color="auto"/>
              <w:bottom w:val="single" w:sz="4" w:space="0" w:color="auto"/>
            </w:tcBorders>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218.6.009-2013</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Методические рекомендации по оценке безопасности движения при проектировании автомобильных дорог</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tcBorders>
              <w:top w:val="single" w:sz="4" w:space="0" w:color="auto"/>
            </w:tcBorders>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218.6.011-2013</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Методика оценки влияния дорожных условий на аварийность на автомобильных дорогах федерального значения для планирования мероприятий по повышению безопасности дорожного движения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218.6.015-2015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Рекомендации по учету и анализу дорожно-транспортных происшествий на автомобильных дорогах Российской Федерации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218.6.018-2016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Рекомендации по правилам применения, устройству и эксплуатации тросовых и комбинированных дорожных ограждений на дорогах общего пользования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218.6.020-2016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Методические рекомендации по устройству дорожной разметки </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218.6.021-2019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Методические рекомендации по применению чистых низкотемпературных </w:t>
            </w:r>
            <w:proofErr w:type="spellStart"/>
            <w:r w:rsidRPr="00C61AB2">
              <w:rPr>
                <w:rFonts w:ascii="Times New Roman" w:hAnsi="Times New Roman"/>
                <w:color w:val="000000" w:themeColor="text1"/>
                <w:sz w:val="20"/>
                <w:szCs w:val="20"/>
              </w:rPr>
              <w:t>противогололедных</w:t>
            </w:r>
            <w:proofErr w:type="spellEnd"/>
            <w:r w:rsidRPr="00C61AB2">
              <w:rPr>
                <w:rFonts w:ascii="Times New Roman" w:hAnsi="Times New Roman"/>
                <w:color w:val="000000" w:themeColor="text1"/>
                <w:sz w:val="20"/>
                <w:szCs w:val="20"/>
              </w:rPr>
              <w:t xml:space="preserve"> материалов для зимнего содержания автомобильных дорог</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218.6.027-2017</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Рекомендации по проведению аудита безопасности дорожного движения при проектировании, строительстве и эксплуатации автомобильных дорог</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218.6.028-2017</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Методические рекомендации по введению временных ограничений или прекращению движения транспортных средств по автомобильным дорогам общего пользования федерального значения в целях обеспечения безопасности дорожного движения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218.6.029-2017</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Рекомендации по установлению гарантийных сроков конструктивных элементов автомобильных дорог и технических средств организации дорожного движения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218.6.031-2018</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Методические рекомендации по повышению надежности защитных и укрепительных сооружений в условиях чрезвычайных ситуаций и опасных природных явлений</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218.6.034-2019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Рекомендации по проектированию дублеров автомагистралей на подходах к крупным городам</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218.6.2.001-2020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Методические рекомендации по оснащению искусственных сооружений на автомобильных дорогах системами обеспечения </w:t>
            </w:r>
            <w:proofErr w:type="spellStart"/>
            <w:r w:rsidRPr="00C61AB2">
              <w:rPr>
                <w:rFonts w:ascii="Times New Roman" w:hAnsi="Times New Roman"/>
                <w:color w:val="000000" w:themeColor="text1"/>
                <w:sz w:val="20"/>
                <w:szCs w:val="20"/>
              </w:rPr>
              <w:t>противогололедной</w:t>
            </w:r>
            <w:proofErr w:type="spellEnd"/>
            <w:r w:rsidRPr="00C61AB2">
              <w:rPr>
                <w:rFonts w:ascii="Times New Roman" w:hAnsi="Times New Roman"/>
                <w:color w:val="000000" w:themeColor="text1"/>
                <w:sz w:val="20"/>
                <w:szCs w:val="20"/>
              </w:rPr>
              <w:t xml:space="preserve"> обстановки</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218.8.001-2009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Методические рекомендации по специализированному гидрометеорологическому обеспечению дорожного хозяйства</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218.8.002-2010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Методические рекомендации по зимнему содержанию автомобильных дорог с использованием специализированной гидрометеорологической информации (для опытного применения)</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218.8.008-2017</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Методические рекомендации по применению очистных сооружений из полимерных композиционных материалов в дорожной отрасли</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218.8.012-2019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Методические рекомендации (указания) по прогнозной оценке воздействия на окружающую среду при строительстве и эксплуатации автомобильных дорог общего пользования</w:t>
            </w:r>
          </w:p>
        </w:tc>
      </w:tr>
      <w:tr w:rsidR="00C61AB2" w:rsidRPr="00C61AB2" w:rsidTr="00BA4176">
        <w:trPr>
          <w:cantSplit/>
          <w:trHeight w:val="1074"/>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218.8.8.001-2020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Методические рекомендации по разработке составов бетонов высокой прочности на основе высокодисперсных и </w:t>
            </w:r>
            <w:proofErr w:type="spellStart"/>
            <w:r w:rsidRPr="00C61AB2">
              <w:rPr>
                <w:rFonts w:ascii="Times New Roman" w:hAnsi="Times New Roman"/>
                <w:color w:val="000000" w:themeColor="text1"/>
                <w:sz w:val="20"/>
                <w:szCs w:val="20"/>
              </w:rPr>
              <w:t>тонкопомолотых</w:t>
            </w:r>
            <w:proofErr w:type="spellEnd"/>
            <w:r w:rsidRPr="00C61AB2">
              <w:rPr>
                <w:rFonts w:ascii="Times New Roman" w:hAnsi="Times New Roman"/>
                <w:color w:val="000000" w:themeColor="text1"/>
                <w:sz w:val="20"/>
                <w:szCs w:val="20"/>
              </w:rPr>
              <w:t xml:space="preserve"> заполнителей (минеральные и техногенные вещества, в том числе молотый </w:t>
            </w:r>
            <w:proofErr w:type="spellStart"/>
            <w:r w:rsidRPr="00C61AB2">
              <w:rPr>
                <w:rFonts w:ascii="Times New Roman" w:hAnsi="Times New Roman"/>
                <w:color w:val="000000" w:themeColor="text1"/>
                <w:sz w:val="20"/>
                <w:szCs w:val="20"/>
              </w:rPr>
              <w:t>стеклобой</w:t>
            </w:r>
            <w:proofErr w:type="spellEnd"/>
            <w:r w:rsidRPr="00C61AB2">
              <w:rPr>
                <w:rFonts w:ascii="Times New Roman" w:hAnsi="Times New Roman"/>
                <w:color w:val="000000" w:themeColor="text1"/>
                <w:sz w:val="20"/>
                <w:szCs w:val="20"/>
              </w:rPr>
              <w:t>) в дорожном строительстве</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218.9.008-2019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Геоинформационные системы автомобильных дорог. Порядок сбора, хранения и обновления данных</w:t>
            </w:r>
          </w:p>
        </w:tc>
      </w:tr>
      <w:tr w:rsidR="00C61AB2" w:rsidRPr="00C61AB2" w:rsidTr="00BA4176">
        <w:trPr>
          <w:cantSplit/>
          <w:trHeight w:val="439"/>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218.9.010-2016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Методические рекомендации по автоматизации лабораторного контроля</w:t>
            </w:r>
          </w:p>
        </w:tc>
      </w:tr>
      <w:tr w:rsidR="00C61AB2" w:rsidRPr="00C61AB2" w:rsidTr="00BA4176">
        <w:trPr>
          <w:cantSplit/>
          <w:trHeight w:val="439"/>
          <w:jc w:val="center"/>
        </w:trPr>
        <w:tc>
          <w:tcPr>
            <w:tcW w:w="557" w:type="dxa"/>
            <w:shd w:val="clear" w:color="auto" w:fill="auto"/>
            <w:vAlign w:val="center"/>
          </w:tcPr>
          <w:p w:rsidR="00C61AB2" w:rsidRPr="00C61AB2" w:rsidRDefault="00C61AB2" w:rsidP="00C61AB2">
            <w:pPr>
              <w:numPr>
                <w:ilvl w:val="0"/>
                <w:numId w:val="21"/>
              </w:numPr>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218.9.011-2016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Рекомендации по выполнению обоснования интеллектуальных транспортных систем</w:t>
            </w:r>
          </w:p>
        </w:tc>
      </w:tr>
      <w:tr w:rsidR="00C61AB2" w:rsidRPr="00C61AB2" w:rsidTr="00BA4176">
        <w:trPr>
          <w:cantSplit/>
          <w:trHeight w:val="839"/>
          <w:jc w:val="center"/>
        </w:trPr>
        <w:tc>
          <w:tcPr>
            <w:tcW w:w="557" w:type="dxa"/>
            <w:shd w:val="clear" w:color="auto" w:fill="auto"/>
            <w:vAlign w:val="center"/>
          </w:tcPr>
          <w:p w:rsidR="00C61AB2" w:rsidRPr="00C61AB2" w:rsidRDefault="00C61AB2" w:rsidP="00C61AB2">
            <w:pPr>
              <w:numPr>
                <w:ilvl w:val="0"/>
                <w:numId w:val="21"/>
              </w:numPr>
              <w:tabs>
                <w:tab w:val="left" w:pos="310"/>
              </w:tabs>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218.9.017-2019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Методические рекомендации по производству аэрофототопографических работ с использованием беспилотных летательных аппаратов при изысканиях в целях строительства и реконструкции автомобильных дорог</w:t>
            </w:r>
          </w:p>
        </w:tc>
      </w:tr>
      <w:tr w:rsidR="00C61AB2" w:rsidRPr="00C61AB2" w:rsidTr="00BA4176">
        <w:trPr>
          <w:cantSplit/>
          <w:trHeight w:val="848"/>
          <w:jc w:val="center"/>
        </w:trPr>
        <w:tc>
          <w:tcPr>
            <w:tcW w:w="557" w:type="dxa"/>
            <w:shd w:val="clear" w:color="auto" w:fill="auto"/>
            <w:vAlign w:val="center"/>
          </w:tcPr>
          <w:p w:rsidR="00C61AB2" w:rsidRPr="00C61AB2" w:rsidRDefault="00C61AB2" w:rsidP="00C61AB2">
            <w:pPr>
              <w:numPr>
                <w:ilvl w:val="0"/>
                <w:numId w:val="21"/>
              </w:numPr>
              <w:tabs>
                <w:tab w:val="left" w:pos="310"/>
              </w:tabs>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218.10.001-2020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Методические рекомендации по разработке типовой архитектуры ведомственной интеллектуальной транспортной системы в сфере автомобильного транспорта и дорожного хозяйства</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10"/>
              </w:tabs>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ОДМ 218.11.001-2015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Методические рекомендации по учёту увеличения динамического воздействия нагрузки по мере накопления неровностей и определению коэффициента динамичности в зависимости от показателя ровности</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10"/>
              </w:tabs>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МДС 12-81-2007</w:t>
            </w:r>
          </w:p>
        </w:tc>
        <w:tc>
          <w:tcPr>
            <w:tcW w:w="7088" w:type="dxa"/>
            <w:shd w:val="clear" w:color="auto" w:fill="auto"/>
            <w:vAlign w:val="center"/>
          </w:tcPr>
          <w:p w:rsidR="00C61AB2" w:rsidRPr="00C61AB2" w:rsidRDefault="00C61AB2" w:rsidP="00C61AB2">
            <w:pPr>
              <w:spacing w:after="0" w:line="240"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Методические рекомендации по разработке и оформлению проекта организации строительства и проекта производства работ</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10"/>
              </w:tabs>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Р 102-2024</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Методические рекомендации «Инженерно-техническая </w:t>
            </w:r>
            <w:proofErr w:type="spellStart"/>
            <w:r w:rsidRPr="00C61AB2">
              <w:rPr>
                <w:rFonts w:ascii="Times New Roman" w:hAnsi="Times New Roman"/>
                <w:color w:val="000000" w:themeColor="text1"/>
                <w:sz w:val="20"/>
                <w:szCs w:val="20"/>
              </w:rPr>
              <w:t>укрепленность</w:t>
            </w:r>
            <w:proofErr w:type="spellEnd"/>
            <w:r w:rsidRPr="00C61AB2">
              <w:rPr>
                <w:rFonts w:ascii="Times New Roman" w:hAnsi="Times New Roman"/>
                <w:color w:val="000000" w:themeColor="text1"/>
                <w:sz w:val="20"/>
                <w:szCs w:val="20"/>
              </w:rPr>
              <w:t xml:space="preserve"> и оснащение техническими средствами охраны объектов и мест проживания и хранения имущества граждан, принимаемых под централизованную охрану подразделениями вневедомственной охраны войск национальной гвардии Российской Федерации»</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10"/>
              </w:tabs>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РД 25.964-90</w:t>
            </w:r>
          </w:p>
        </w:tc>
        <w:tc>
          <w:tcPr>
            <w:tcW w:w="7088" w:type="dxa"/>
            <w:shd w:val="clear" w:color="auto" w:fill="auto"/>
            <w:vAlign w:val="center"/>
          </w:tcPr>
          <w:p w:rsidR="00C61AB2" w:rsidRPr="00C61AB2" w:rsidRDefault="00C61AB2" w:rsidP="00C61AB2">
            <w:pPr>
              <w:autoSpaceDE w:val="0"/>
              <w:autoSpaceDN w:val="0"/>
              <w:spacing w:after="0" w:line="240"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Система технического обслуживания и ремонта автоматических установок пожаротушения, </w:t>
            </w:r>
            <w:proofErr w:type="spellStart"/>
            <w:r w:rsidRPr="00C61AB2">
              <w:rPr>
                <w:rFonts w:ascii="Times New Roman" w:hAnsi="Times New Roman"/>
                <w:color w:val="000000" w:themeColor="text1"/>
                <w:sz w:val="20"/>
                <w:szCs w:val="20"/>
              </w:rPr>
              <w:t>дымоудаления</w:t>
            </w:r>
            <w:proofErr w:type="spellEnd"/>
            <w:r w:rsidRPr="00C61AB2">
              <w:rPr>
                <w:rFonts w:ascii="Times New Roman" w:hAnsi="Times New Roman"/>
                <w:color w:val="000000" w:themeColor="text1"/>
                <w:sz w:val="20"/>
                <w:szCs w:val="20"/>
              </w:rPr>
              <w:t>, охранной, пожарной и охранно-пожарной сигнализации. Организация и порядок проведения работ</w:t>
            </w:r>
          </w:p>
        </w:tc>
      </w:tr>
      <w:tr w:rsidR="00C61AB2" w:rsidRPr="00C61AB2" w:rsidTr="00BA4176">
        <w:trPr>
          <w:cantSplit/>
          <w:trHeight w:val="113"/>
          <w:jc w:val="center"/>
        </w:trPr>
        <w:tc>
          <w:tcPr>
            <w:tcW w:w="9913" w:type="dxa"/>
            <w:gridSpan w:val="3"/>
            <w:shd w:val="clear" w:color="auto" w:fill="auto"/>
            <w:vAlign w:val="center"/>
          </w:tcPr>
          <w:p w:rsidR="00C61AB2" w:rsidRPr="00C61AB2" w:rsidRDefault="00C61AB2" w:rsidP="00C61AB2">
            <w:pPr>
              <w:spacing w:after="0" w:line="214" w:lineRule="auto"/>
              <w:jc w:val="center"/>
              <w:rPr>
                <w:rFonts w:ascii="Times New Roman" w:hAnsi="Times New Roman"/>
                <w:color w:val="000000" w:themeColor="text1"/>
                <w:sz w:val="20"/>
                <w:szCs w:val="20"/>
              </w:rPr>
            </w:pPr>
            <w:r w:rsidRPr="00C61AB2">
              <w:rPr>
                <w:rFonts w:ascii="Times New Roman" w:hAnsi="Times New Roman"/>
                <w:b/>
                <w:sz w:val="20"/>
                <w:szCs w:val="20"/>
              </w:rPr>
              <w:t>ПРИКАЗЫ И РАСПОРЯЖЕНИЯ ГОСУДАРСТВЕННОЙ КОМПАНИИ</w:t>
            </w:r>
          </w:p>
        </w:tc>
      </w:tr>
      <w:tr w:rsidR="00C61AB2" w:rsidRPr="00C61AB2" w:rsidTr="00BA4176">
        <w:trPr>
          <w:cantSplit/>
          <w:trHeight w:val="1145"/>
          <w:jc w:val="center"/>
        </w:trPr>
        <w:tc>
          <w:tcPr>
            <w:tcW w:w="557" w:type="dxa"/>
            <w:shd w:val="clear" w:color="auto" w:fill="auto"/>
            <w:vAlign w:val="center"/>
          </w:tcPr>
          <w:p w:rsidR="00C61AB2" w:rsidRPr="00C61AB2" w:rsidRDefault="00C61AB2" w:rsidP="00C61AB2">
            <w:pPr>
              <w:numPr>
                <w:ilvl w:val="0"/>
                <w:numId w:val="21"/>
              </w:numPr>
              <w:tabs>
                <w:tab w:val="left" w:pos="310"/>
              </w:tabs>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Приказ Государственной компании «Автодор» от 02.07.2014 № 124 (в редакции приказа, от 30.02.2017 №31)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Регламент утверждения Рабочей документации, принятия инженерно-технических решений, подтверждения непредвиденных и временных работ и затрат при осуществлении строительства, реконструкции, капитального ремонта, комплексного обустройства объектов капительного строительства Государственной компании «Российские автомобильные дороги»</w:t>
            </w:r>
          </w:p>
        </w:tc>
      </w:tr>
      <w:tr w:rsidR="00C61AB2" w:rsidRPr="00C61AB2" w:rsidTr="00BA4176">
        <w:trPr>
          <w:cantSplit/>
          <w:trHeight w:val="569"/>
          <w:jc w:val="center"/>
        </w:trPr>
        <w:tc>
          <w:tcPr>
            <w:tcW w:w="557" w:type="dxa"/>
            <w:shd w:val="clear" w:color="auto" w:fill="auto"/>
            <w:vAlign w:val="center"/>
          </w:tcPr>
          <w:p w:rsidR="00C61AB2" w:rsidRPr="00C61AB2" w:rsidRDefault="00C61AB2" w:rsidP="00C61AB2">
            <w:pPr>
              <w:numPr>
                <w:ilvl w:val="0"/>
                <w:numId w:val="21"/>
              </w:numPr>
              <w:tabs>
                <w:tab w:val="left" w:pos="310"/>
              </w:tabs>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Приказ Государственной компании «Автодор» от 04.09.2020 № 230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Об утверждении и введении в действие регламента выдачи предписаний о порядке производства работ в границах полос отвода и придорожных полос на участках автомобильных дорог Государственной компании «Российские автомобильные дороги»</w:t>
            </w:r>
          </w:p>
        </w:tc>
      </w:tr>
      <w:tr w:rsidR="00C61AB2" w:rsidRPr="00C61AB2" w:rsidTr="00BA4176">
        <w:trPr>
          <w:cantSplit/>
          <w:trHeight w:val="667"/>
          <w:jc w:val="center"/>
        </w:trPr>
        <w:tc>
          <w:tcPr>
            <w:tcW w:w="557" w:type="dxa"/>
            <w:shd w:val="clear" w:color="auto" w:fill="auto"/>
            <w:vAlign w:val="center"/>
          </w:tcPr>
          <w:p w:rsidR="00C61AB2" w:rsidRPr="00C61AB2" w:rsidRDefault="00C61AB2" w:rsidP="00C61AB2">
            <w:pPr>
              <w:numPr>
                <w:ilvl w:val="0"/>
                <w:numId w:val="21"/>
              </w:numPr>
              <w:tabs>
                <w:tab w:val="left" w:pos="310"/>
              </w:tabs>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Приказ Государственной компании «Автодор» от 06.11.2020 № 313</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Об утверждении Правил выполнения действий при обнаружении мест боевых событий времен Великой Отечественной войны на объектах строительства и реконструкции автомобильных дорог Государственной компании «Российские автомобильные дороги»</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10"/>
              </w:tabs>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Приказ Государственной компании «Автодор» от 08.07.2022 № 213 (в редакции приказа от 28.12.2024 № 612)</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Об утверждении Регламента подготовки, согласования и утверждения рабочей документации на выполнение работ по строительству и реконструкции объектов капитального строительства</w:t>
            </w:r>
          </w:p>
        </w:tc>
      </w:tr>
      <w:tr w:rsidR="00C61AB2" w:rsidRPr="00C61AB2" w:rsidTr="00BA4176">
        <w:trPr>
          <w:cantSplit/>
          <w:trHeight w:val="880"/>
          <w:jc w:val="center"/>
        </w:trPr>
        <w:tc>
          <w:tcPr>
            <w:tcW w:w="557" w:type="dxa"/>
            <w:shd w:val="clear" w:color="auto" w:fill="auto"/>
            <w:vAlign w:val="center"/>
          </w:tcPr>
          <w:p w:rsidR="00C61AB2" w:rsidRPr="00C61AB2" w:rsidRDefault="00C61AB2" w:rsidP="00C61AB2">
            <w:pPr>
              <w:numPr>
                <w:ilvl w:val="0"/>
                <w:numId w:val="21"/>
              </w:numPr>
              <w:tabs>
                <w:tab w:val="left" w:pos="310"/>
              </w:tabs>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Приказ Государственной компании «Автодор» от 08.07.2022 № 216</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Регламент ввода в эксплуатацию объектов завершенного строительства, реконструкции и капитального ремонта автомобильных дорог Государственной компании «Российские автомобильные дороги» и порядка определения технической готовности объектов к временной эксплуатации в целях осуществления перевозки грузов и (или) пассажиров, допускаемой до получения разрешения на ввод в эксплуатацию</w:t>
            </w:r>
          </w:p>
        </w:tc>
      </w:tr>
      <w:tr w:rsidR="00C61AB2" w:rsidRPr="00C61AB2" w:rsidTr="00BA4176">
        <w:trPr>
          <w:cantSplit/>
          <w:trHeight w:val="990"/>
          <w:jc w:val="center"/>
        </w:trPr>
        <w:tc>
          <w:tcPr>
            <w:tcW w:w="557" w:type="dxa"/>
            <w:shd w:val="clear" w:color="auto" w:fill="auto"/>
            <w:vAlign w:val="center"/>
          </w:tcPr>
          <w:p w:rsidR="00C61AB2" w:rsidRPr="00C61AB2" w:rsidRDefault="00C61AB2" w:rsidP="00C61AB2">
            <w:pPr>
              <w:numPr>
                <w:ilvl w:val="0"/>
                <w:numId w:val="21"/>
              </w:numPr>
              <w:tabs>
                <w:tab w:val="left" w:pos="310"/>
              </w:tabs>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Приказ Государственной компании «Автодор» от 20.12.2019 № 517</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Перечень современных технологий для внесения в технические задания на проектирование, строительство, реконструкцию, комплексное обустройство, капитальный ремонт и ремонт автомобильных дорог Государственной компании «Российские автомобильные дороги» и искусственных сооружений на них</w:t>
            </w:r>
          </w:p>
        </w:tc>
      </w:tr>
      <w:tr w:rsidR="00C61AB2" w:rsidRPr="00C61AB2" w:rsidTr="00BA4176">
        <w:trPr>
          <w:cantSplit/>
          <w:trHeight w:val="736"/>
          <w:jc w:val="center"/>
        </w:trPr>
        <w:tc>
          <w:tcPr>
            <w:tcW w:w="557" w:type="dxa"/>
            <w:shd w:val="clear" w:color="auto" w:fill="auto"/>
            <w:vAlign w:val="center"/>
          </w:tcPr>
          <w:p w:rsidR="00C61AB2" w:rsidRPr="00C61AB2" w:rsidRDefault="00C61AB2" w:rsidP="00C61AB2">
            <w:pPr>
              <w:numPr>
                <w:ilvl w:val="0"/>
                <w:numId w:val="21"/>
              </w:numPr>
              <w:tabs>
                <w:tab w:val="left" w:pos="310"/>
              </w:tabs>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Приказ Государственной компании «Автодор» от 22.03.2022 № 70</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Об утверждении Правил уборки мусора и посторонних предметов с элементов автомобильных дорог Государственной компании «Российские автомобильные дороги»</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10"/>
              </w:tabs>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Приказ Государственной компании «Автодор» от 22.03.2022 № 71</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Об утверждении типовых требований по приемке и оценке уровня содержания основных конструктивных элементов автомобильных дорог Государственной компании «Российские автомобильные дороги»</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10"/>
              </w:tabs>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Приказ Государственной компании «Автодор» от 23.04.2021 № 118</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Об утверждении Тарифной политики Государственной компании «Российские автомобильные дороги»</w:t>
            </w:r>
          </w:p>
        </w:tc>
      </w:tr>
      <w:tr w:rsidR="00C61AB2" w:rsidRPr="00C61AB2" w:rsidTr="00BA4176">
        <w:trPr>
          <w:cantSplit/>
          <w:trHeight w:val="647"/>
          <w:jc w:val="center"/>
        </w:trPr>
        <w:tc>
          <w:tcPr>
            <w:tcW w:w="557" w:type="dxa"/>
            <w:shd w:val="clear" w:color="auto" w:fill="auto"/>
            <w:vAlign w:val="center"/>
          </w:tcPr>
          <w:p w:rsidR="00C61AB2" w:rsidRPr="00C61AB2" w:rsidRDefault="00C61AB2" w:rsidP="00C61AB2">
            <w:pPr>
              <w:numPr>
                <w:ilvl w:val="0"/>
                <w:numId w:val="21"/>
              </w:numPr>
              <w:tabs>
                <w:tab w:val="left" w:pos="310"/>
              </w:tabs>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Приказ Государственной компании «Автодор» от 30.06.2014 № 119 (в редакции приказа от 30.09.2024 № 393)</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Регламент взаимодействия структурных подразделений Государственной компании «Российские автомобильные дороги» по организации работы при получении разрешения на строительство объектов капитального строительства Государственной компании «Российские автомобильные дороги»</w:t>
            </w:r>
          </w:p>
        </w:tc>
      </w:tr>
      <w:tr w:rsidR="00C61AB2" w:rsidRPr="00C61AB2" w:rsidTr="00BA4176">
        <w:trPr>
          <w:cantSplit/>
          <w:trHeight w:val="1170"/>
          <w:jc w:val="center"/>
        </w:trPr>
        <w:tc>
          <w:tcPr>
            <w:tcW w:w="557" w:type="dxa"/>
            <w:shd w:val="clear" w:color="auto" w:fill="auto"/>
            <w:vAlign w:val="center"/>
          </w:tcPr>
          <w:p w:rsidR="00C61AB2" w:rsidRPr="00C61AB2" w:rsidRDefault="00C61AB2" w:rsidP="00C61AB2">
            <w:pPr>
              <w:numPr>
                <w:ilvl w:val="0"/>
                <w:numId w:val="21"/>
              </w:numPr>
              <w:tabs>
                <w:tab w:val="left" w:pos="310"/>
              </w:tabs>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Приказ Государственной компании «Автодор» от 30.06.2014 № 120 (в редакции приказа от 18.09.2017 № 235)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Регламент приемки выполненных работ, оформления исполнительной документации и ведения накопительных ведомостей при строительстве объектов Концессионных Соглашений Государственной компании «Российские автомобильные дороги»</w:t>
            </w:r>
          </w:p>
        </w:tc>
      </w:tr>
      <w:tr w:rsidR="00C61AB2" w:rsidRPr="00C61AB2" w:rsidTr="00BA4176">
        <w:trPr>
          <w:cantSplit/>
          <w:trHeight w:val="994"/>
          <w:jc w:val="center"/>
        </w:trPr>
        <w:tc>
          <w:tcPr>
            <w:tcW w:w="557" w:type="dxa"/>
            <w:shd w:val="clear" w:color="auto" w:fill="auto"/>
            <w:vAlign w:val="center"/>
          </w:tcPr>
          <w:p w:rsidR="00C61AB2" w:rsidRPr="00C61AB2" w:rsidRDefault="00C61AB2" w:rsidP="00C61AB2">
            <w:pPr>
              <w:numPr>
                <w:ilvl w:val="0"/>
                <w:numId w:val="21"/>
              </w:numPr>
              <w:tabs>
                <w:tab w:val="left" w:pos="310"/>
              </w:tabs>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 xml:space="preserve">Приказ Государственной компании «Автодор» от 25.04.2023 №105 </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Порядок приемки выполненных работ, оформления исполнительной документации и ведения накопительных ведомостей при подготовке территории строительства, строительстве, реконструкции и комплексном обустройстве объектов капитального строительства на автомобильных дорогах Государственной компании «Российские автомобильные дороги»</w:t>
            </w:r>
          </w:p>
        </w:tc>
      </w:tr>
      <w:tr w:rsidR="00C61AB2" w:rsidRPr="00C61AB2" w:rsidTr="00BA4176">
        <w:trPr>
          <w:cantSplit/>
          <w:trHeight w:val="599"/>
          <w:jc w:val="center"/>
        </w:trPr>
        <w:tc>
          <w:tcPr>
            <w:tcW w:w="557" w:type="dxa"/>
            <w:shd w:val="clear" w:color="auto" w:fill="auto"/>
            <w:vAlign w:val="center"/>
          </w:tcPr>
          <w:p w:rsidR="00C61AB2" w:rsidRPr="00C61AB2" w:rsidRDefault="00C61AB2" w:rsidP="00C61AB2">
            <w:pPr>
              <w:numPr>
                <w:ilvl w:val="0"/>
                <w:numId w:val="21"/>
              </w:numPr>
              <w:tabs>
                <w:tab w:val="left" w:pos="310"/>
              </w:tabs>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Приказ Государственной компании «Автодор» от 04.05.2023 №125</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Перечень исполнительной документации, представляемой подрядными организациями при производстве, освидетельствовании и приемки строительно-монтажных работ на объектах Государственной компании «Российские автомобильные дороги»</w:t>
            </w:r>
          </w:p>
        </w:tc>
      </w:tr>
      <w:tr w:rsidR="00C61AB2" w:rsidRPr="00C61AB2" w:rsidTr="00BA4176">
        <w:trPr>
          <w:cantSplit/>
          <w:trHeight w:val="599"/>
          <w:jc w:val="center"/>
        </w:trPr>
        <w:tc>
          <w:tcPr>
            <w:tcW w:w="557" w:type="dxa"/>
            <w:shd w:val="clear" w:color="auto" w:fill="auto"/>
            <w:vAlign w:val="center"/>
          </w:tcPr>
          <w:p w:rsidR="00C61AB2" w:rsidRPr="00C61AB2" w:rsidRDefault="00C61AB2" w:rsidP="00C61AB2">
            <w:pPr>
              <w:numPr>
                <w:ilvl w:val="0"/>
                <w:numId w:val="21"/>
              </w:numPr>
              <w:tabs>
                <w:tab w:val="left" w:pos="310"/>
              </w:tabs>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Приказ Государственной компании «Автодор» от 17.04.2025 №139</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Об утверждении «Типовых материалов для проектирования автомобильных дорог и искусственных сооружений»</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10"/>
              </w:tabs>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Распоряжение Государственной компании «Автодор» от 26.10.2020 № ТП-173-р</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О подтверждении состава, объемов и стоимости работ по временным зданиям и сооружениям при реализации проектов строительства и реконструкции Государственной компании «Российские автомобильные дороги»</w:t>
            </w:r>
          </w:p>
        </w:tc>
      </w:tr>
      <w:tr w:rsidR="00C61AB2" w:rsidRPr="00C61AB2" w:rsidTr="00BA4176">
        <w:trPr>
          <w:cantSplit/>
          <w:trHeight w:val="113"/>
          <w:jc w:val="center"/>
        </w:trPr>
        <w:tc>
          <w:tcPr>
            <w:tcW w:w="557" w:type="dxa"/>
            <w:shd w:val="clear" w:color="auto" w:fill="auto"/>
            <w:vAlign w:val="center"/>
          </w:tcPr>
          <w:p w:rsidR="00C61AB2" w:rsidRPr="00C61AB2" w:rsidRDefault="00C61AB2" w:rsidP="00C61AB2">
            <w:pPr>
              <w:numPr>
                <w:ilvl w:val="0"/>
                <w:numId w:val="21"/>
              </w:numPr>
              <w:tabs>
                <w:tab w:val="left" w:pos="310"/>
              </w:tabs>
              <w:spacing w:after="0" w:line="214" w:lineRule="auto"/>
              <w:ind w:left="360"/>
              <w:contextualSpacing/>
              <w:jc w:val="center"/>
              <w:rPr>
                <w:rFonts w:ascii="Times New Roman" w:hAnsi="Times New Roman"/>
                <w:bCs/>
                <w:color w:val="000000" w:themeColor="text1"/>
                <w:sz w:val="20"/>
                <w:szCs w:val="20"/>
              </w:rPr>
            </w:pPr>
          </w:p>
        </w:tc>
        <w:tc>
          <w:tcPr>
            <w:tcW w:w="2268" w:type="dxa"/>
            <w:shd w:val="clear" w:color="auto" w:fill="auto"/>
            <w:vAlign w:val="center"/>
          </w:tcPr>
          <w:p w:rsidR="00C61AB2" w:rsidRPr="00C61AB2" w:rsidRDefault="00C61AB2" w:rsidP="00C61AB2">
            <w:pPr>
              <w:spacing w:after="0" w:line="214" w:lineRule="auto"/>
              <w:rPr>
                <w:rFonts w:ascii="Times New Roman" w:hAnsi="Times New Roman"/>
                <w:color w:val="000000" w:themeColor="text1"/>
                <w:sz w:val="20"/>
                <w:szCs w:val="20"/>
              </w:rPr>
            </w:pPr>
            <w:r w:rsidRPr="00C61AB2">
              <w:rPr>
                <w:rFonts w:ascii="Times New Roman" w:hAnsi="Times New Roman"/>
                <w:color w:val="000000" w:themeColor="text1"/>
                <w:sz w:val="20"/>
                <w:szCs w:val="20"/>
              </w:rPr>
              <w:t>Поручение Государственной компании «Автодор» от 06.11.2024 № ПП-21п</w:t>
            </w:r>
          </w:p>
        </w:tc>
        <w:tc>
          <w:tcPr>
            <w:tcW w:w="7088" w:type="dxa"/>
            <w:shd w:val="clear" w:color="auto" w:fill="auto"/>
            <w:vAlign w:val="center"/>
          </w:tcPr>
          <w:p w:rsidR="00C61AB2" w:rsidRPr="00C61AB2" w:rsidRDefault="00C61AB2" w:rsidP="00C61AB2">
            <w:pPr>
              <w:spacing w:after="0" w:line="214" w:lineRule="auto"/>
              <w:jc w:val="both"/>
              <w:rPr>
                <w:rFonts w:ascii="Times New Roman" w:hAnsi="Times New Roman"/>
                <w:color w:val="000000" w:themeColor="text1"/>
                <w:sz w:val="20"/>
                <w:szCs w:val="20"/>
              </w:rPr>
            </w:pPr>
            <w:r w:rsidRPr="00C61AB2">
              <w:rPr>
                <w:rFonts w:ascii="Times New Roman" w:hAnsi="Times New Roman"/>
                <w:color w:val="000000" w:themeColor="text1"/>
                <w:sz w:val="20"/>
                <w:szCs w:val="20"/>
              </w:rPr>
              <w:t>Перечень технических решений, рекомендуемых к применению при проектировании, строительстве, реконструкции и капитальном ремонте автомобильных дорог Государственной компании «Российские автомобильные дороги»</w:t>
            </w:r>
          </w:p>
        </w:tc>
      </w:tr>
    </w:tbl>
    <w:p w:rsidR="00C61AB2" w:rsidRPr="00C61AB2" w:rsidRDefault="00C61AB2" w:rsidP="00C61AB2">
      <w:pPr>
        <w:tabs>
          <w:tab w:val="left" w:pos="1134"/>
        </w:tabs>
        <w:suppressAutoHyphens/>
        <w:spacing w:after="0" w:line="228" w:lineRule="auto"/>
        <w:ind w:left="-142"/>
        <w:contextualSpacing/>
        <w:jc w:val="both"/>
        <w:rPr>
          <w:rFonts w:ascii="Times New Roman" w:hAnsi="Times New Roman"/>
          <w:i/>
          <w:color w:val="000000" w:themeColor="text1"/>
        </w:rPr>
      </w:pPr>
    </w:p>
    <w:p w:rsidR="00C61AB2" w:rsidRPr="00C61AB2" w:rsidRDefault="00C61AB2" w:rsidP="00C61AB2">
      <w:pPr>
        <w:tabs>
          <w:tab w:val="left" w:pos="1134"/>
        </w:tabs>
        <w:suppressAutoHyphens/>
        <w:spacing w:after="0" w:line="228" w:lineRule="auto"/>
        <w:ind w:left="-142"/>
        <w:contextualSpacing/>
        <w:jc w:val="both"/>
        <w:rPr>
          <w:rFonts w:ascii="Times New Roman" w:hAnsi="Times New Roman"/>
          <w:b/>
          <w:i/>
          <w:color w:val="000000" w:themeColor="text1"/>
        </w:rPr>
      </w:pPr>
      <w:r w:rsidRPr="00C61AB2">
        <w:rPr>
          <w:rFonts w:ascii="Times New Roman" w:hAnsi="Times New Roman"/>
          <w:b/>
          <w:i/>
          <w:color w:val="000000" w:themeColor="text1"/>
        </w:rPr>
        <w:t>Примечания:</w:t>
      </w:r>
    </w:p>
    <w:p w:rsidR="00C61AB2" w:rsidRPr="00C61AB2" w:rsidRDefault="00C61AB2" w:rsidP="00C61AB2">
      <w:pPr>
        <w:spacing w:after="0" w:line="228" w:lineRule="auto"/>
        <w:ind w:left="-142"/>
      </w:pPr>
      <w:r w:rsidRPr="00C61AB2">
        <w:rPr>
          <w:vertAlign w:val="superscript"/>
        </w:rPr>
        <w:t>1</w:t>
      </w:r>
      <w:r w:rsidRPr="00C61AB2">
        <w:t xml:space="preserve"> - </w:t>
      </w:r>
      <w:r w:rsidRPr="00C61AB2">
        <w:rPr>
          <w:rFonts w:ascii="Times New Roman" w:hAnsi="Times New Roman"/>
          <w:i/>
          <w:color w:val="000000" w:themeColor="text1"/>
        </w:rPr>
        <w:t xml:space="preserve">Нормативно-технический документ применяется за исключением </w:t>
      </w:r>
      <w:proofErr w:type="spellStart"/>
      <w:r w:rsidRPr="00C61AB2">
        <w:rPr>
          <w:rFonts w:ascii="Times New Roman" w:hAnsi="Times New Roman"/>
          <w:i/>
          <w:color w:val="000000" w:themeColor="text1"/>
        </w:rPr>
        <w:t>пп</w:t>
      </w:r>
      <w:proofErr w:type="spellEnd"/>
      <w:r w:rsidRPr="00C61AB2">
        <w:rPr>
          <w:rFonts w:ascii="Times New Roman" w:hAnsi="Times New Roman"/>
          <w:i/>
          <w:color w:val="000000" w:themeColor="text1"/>
        </w:rPr>
        <w:t xml:space="preserve">. 3.6 и 5.1. </w:t>
      </w:r>
    </w:p>
    <w:p w:rsidR="00C61AB2" w:rsidRPr="00C61AB2" w:rsidRDefault="00C61AB2" w:rsidP="00C61AB2">
      <w:pPr>
        <w:tabs>
          <w:tab w:val="left" w:pos="1134"/>
        </w:tabs>
        <w:suppressAutoHyphens/>
        <w:spacing w:after="0" w:line="228" w:lineRule="auto"/>
        <w:ind w:left="-142"/>
        <w:contextualSpacing/>
        <w:jc w:val="both"/>
        <w:rPr>
          <w:rFonts w:ascii="Times New Roman" w:hAnsi="Times New Roman"/>
          <w:i/>
          <w:color w:val="000000" w:themeColor="text1"/>
        </w:rPr>
      </w:pPr>
      <w:r w:rsidRPr="00C61AB2">
        <w:rPr>
          <w:rFonts w:ascii="Times New Roman" w:hAnsi="Times New Roman"/>
          <w:i/>
          <w:color w:val="000000" w:themeColor="text1"/>
          <w:vertAlign w:val="superscript"/>
        </w:rPr>
        <w:t>2</w:t>
      </w:r>
      <w:r w:rsidRPr="00C61AB2">
        <w:rPr>
          <w:rFonts w:ascii="Times New Roman" w:hAnsi="Times New Roman"/>
          <w:i/>
          <w:color w:val="000000" w:themeColor="text1"/>
        </w:rPr>
        <w:t xml:space="preserve"> - При приемке покрытий, запроектированных по системе объемно-функционального проектирования следует руководствоваться положениями ГОСТ Р 58401.5, в остальных случаях ГОСТ Р 59120. </w:t>
      </w:r>
    </w:p>
    <w:p w:rsidR="00C61AB2" w:rsidRPr="00C61AB2" w:rsidRDefault="00C61AB2" w:rsidP="00C61AB2">
      <w:pPr>
        <w:tabs>
          <w:tab w:val="left" w:pos="1134"/>
        </w:tabs>
        <w:suppressAutoHyphens/>
        <w:spacing w:after="0" w:line="228" w:lineRule="auto"/>
        <w:ind w:left="-142"/>
        <w:contextualSpacing/>
        <w:jc w:val="both"/>
        <w:rPr>
          <w:rFonts w:ascii="Times New Roman" w:hAnsi="Times New Roman"/>
          <w:i/>
          <w:color w:val="000000" w:themeColor="text1"/>
          <w:vertAlign w:val="superscript"/>
        </w:rPr>
      </w:pPr>
      <w:r w:rsidRPr="00C61AB2">
        <w:rPr>
          <w:rFonts w:ascii="Times New Roman" w:hAnsi="Times New Roman"/>
          <w:i/>
          <w:color w:val="000000" w:themeColor="text1"/>
          <w:vertAlign w:val="superscript"/>
        </w:rPr>
        <w:t>3-</w:t>
      </w:r>
      <w:r w:rsidRPr="00C61AB2">
        <w:rPr>
          <w:i/>
          <w:szCs w:val="28"/>
        </w:rPr>
        <w:t xml:space="preserve"> - </w:t>
      </w:r>
      <w:r w:rsidRPr="00C61AB2">
        <w:rPr>
          <w:rFonts w:ascii="Times New Roman" w:hAnsi="Times New Roman"/>
          <w:i/>
          <w:color w:val="000000" w:themeColor="text1"/>
        </w:rPr>
        <w:t xml:space="preserve">Нормативно-технический документ применяется за исключением п. 8.2. </w:t>
      </w:r>
    </w:p>
    <w:p w:rsidR="00C61AB2" w:rsidRPr="00C61AB2" w:rsidRDefault="00C61AB2" w:rsidP="00C61AB2">
      <w:pPr>
        <w:tabs>
          <w:tab w:val="left" w:pos="1134"/>
        </w:tabs>
        <w:suppressAutoHyphens/>
        <w:spacing w:after="0" w:line="228" w:lineRule="auto"/>
        <w:ind w:left="-142"/>
        <w:contextualSpacing/>
        <w:jc w:val="both"/>
        <w:rPr>
          <w:rFonts w:ascii="Times New Roman" w:hAnsi="Times New Roman"/>
          <w:i/>
          <w:color w:val="000000" w:themeColor="text1"/>
        </w:rPr>
      </w:pPr>
    </w:p>
    <w:p w:rsidR="00C61AB2" w:rsidRPr="00C61AB2" w:rsidRDefault="00C61AB2" w:rsidP="00C61AB2">
      <w:pPr>
        <w:tabs>
          <w:tab w:val="left" w:pos="1134"/>
        </w:tabs>
        <w:suppressAutoHyphens/>
        <w:spacing w:after="0" w:line="228" w:lineRule="auto"/>
        <w:ind w:left="-142"/>
        <w:contextualSpacing/>
        <w:jc w:val="both"/>
        <w:rPr>
          <w:rFonts w:ascii="Times New Roman" w:hAnsi="Times New Roman"/>
          <w:i/>
          <w:color w:val="000000" w:themeColor="text1"/>
        </w:rPr>
      </w:pPr>
    </w:p>
    <w:p w:rsidR="00C61AB2" w:rsidRPr="00C61AB2" w:rsidRDefault="00C61AB2" w:rsidP="00C61AB2">
      <w:pPr>
        <w:tabs>
          <w:tab w:val="left" w:pos="1134"/>
        </w:tabs>
        <w:suppressAutoHyphens/>
        <w:spacing w:after="0" w:line="240" w:lineRule="auto"/>
        <w:ind w:left="-142"/>
        <w:contextualSpacing/>
        <w:jc w:val="both"/>
      </w:pPr>
      <w:r w:rsidRPr="00C61AB2">
        <w:rPr>
          <w:rFonts w:ascii="Times New Roman" w:hAnsi="Times New Roman"/>
          <w:i/>
          <w:color w:val="000000" w:themeColor="text1"/>
        </w:rPr>
        <w:t>При проектировании необходимо проверить действие документов и руководствоваться актуальной редакцией.</w:t>
      </w:r>
    </w:p>
    <w:p w:rsidR="00C73921" w:rsidRDefault="00C73921" w:rsidP="00563433">
      <w:pPr>
        <w:rPr>
          <w:rFonts w:ascii="Times New Roman" w:hAnsi="Times New Roman"/>
          <w:sz w:val="24"/>
          <w:szCs w:val="24"/>
        </w:rPr>
      </w:pPr>
    </w:p>
    <w:p w:rsidR="00C61AB2" w:rsidRPr="00563433" w:rsidRDefault="00C61AB2" w:rsidP="00563433"/>
    <w:sectPr w:rsidR="00C61AB2" w:rsidRPr="00563433" w:rsidSect="00144003">
      <w:headerReference w:type="default" r:id="rId21"/>
      <w:footerReference w:type="default" r:id="rId22"/>
      <w:pgSz w:w="11906" w:h="16838" w:code="9"/>
      <w:pgMar w:top="1276" w:right="567" w:bottom="567" w:left="1701"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DF5" w:rsidRDefault="00714DF5">
      <w:r>
        <w:separator/>
      </w:r>
    </w:p>
  </w:endnote>
  <w:endnote w:type="continuationSeparator" w:id="0">
    <w:p w:rsidR="00714DF5" w:rsidRDefault="00714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Times New Roman"/>
    <w:charset w:val="00"/>
    <w:family w:val="auto"/>
    <w:pitch w:val="variable"/>
    <w:sig w:usb0="800000AF" w:usb1="1001ECEA" w:usb2="00000000" w:usb3="00000000" w:csb0="80000001" w:csb1="00000000"/>
  </w:font>
  <w:font w:name="Liberation Sans">
    <w:altName w:val="Arial"/>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C21" w:rsidRDefault="00927C21">
    <w:pPr>
      <w:pStyle w:val="a5"/>
      <w:jc w:val="right"/>
    </w:pPr>
  </w:p>
  <w:p w:rsidR="00927C21" w:rsidRPr="006C2BB2" w:rsidRDefault="00927C21" w:rsidP="0058506D">
    <w:pPr>
      <w:spacing w:after="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DF5" w:rsidRDefault="00714DF5">
      <w:r>
        <w:separator/>
      </w:r>
    </w:p>
  </w:footnote>
  <w:footnote w:type="continuationSeparator" w:id="0">
    <w:p w:rsidR="00714DF5" w:rsidRDefault="00714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vanish/>
        <w:highlight w:val="yellow"/>
      </w:rPr>
      <w:id w:val="1492753040"/>
      <w:docPartObj>
        <w:docPartGallery w:val="Page Numbers (Top of Page)"/>
        <w:docPartUnique/>
      </w:docPartObj>
    </w:sdtPr>
    <w:sdtEndPr>
      <w:rPr>
        <w:rFonts w:ascii="Times New Roman" w:hAnsi="Times New Roman"/>
      </w:rPr>
    </w:sdtEndPr>
    <w:sdtContent>
      <w:p w:rsidR="00927C21" w:rsidRPr="00851B5C" w:rsidRDefault="00927C21" w:rsidP="00320905">
        <w:pPr>
          <w:pStyle w:val="a3"/>
          <w:jc w:val="center"/>
          <w:rPr>
            <w:rFonts w:ascii="Times New Roman" w:hAnsi="Times New Roman"/>
          </w:rPr>
        </w:pPr>
        <w:r w:rsidRPr="00851B5C">
          <w:rPr>
            <w:rFonts w:ascii="Times New Roman" w:hAnsi="Times New Roman"/>
          </w:rPr>
          <w:fldChar w:fldCharType="begin"/>
        </w:r>
        <w:r w:rsidRPr="00851B5C">
          <w:rPr>
            <w:rFonts w:ascii="Times New Roman" w:hAnsi="Times New Roman"/>
          </w:rPr>
          <w:instrText>PAGE   \* MERGEFORMAT</w:instrText>
        </w:r>
        <w:r w:rsidRPr="00851B5C">
          <w:rPr>
            <w:rFonts w:ascii="Times New Roman" w:hAnsi="Times New Roman"/>
          </w:rPr>
          <w:fldChar w:fldCharType="separate"/>
        </w:r>
        <w:r w:rsidR="00E65613">
          <w:rPr>
            <w:rFonts w:ascii="Times New Roman" w:hAnsi="Times New Roman"/>
            <w:noProof/>
          </w:rPr>
          <w:t>21</w:t>
        </w:r>
        <w:r w:rsidRPr="00851B5C">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2" w15:restartNumberingAfterBreak="0">
    <w:nsid w:val="0000000C"/>
    <w:multiLevelType w:val="singleLevel"/>
    <w:tmpl w:val="0000000C"/>
    <w:name w:val="WW8Num12"/>
    <w:styleLink w:val="21"/>
    <w:lvl w:ilvl="0">
      <w:start w:val="1"/>
      <w:numFmt w:val="bullet"/>
      <w:lvlText w:val="-"/>
      <w:lvlJc w:val="left"/>
      <w:pPr>
        <w:tabs>
          <w:tab w:val="num" w:pos="1996"/>
        </w:tabs>
        <w:ind w:left="1996" w:hanging="360"/>
      </w:pPr>
      <w:rPr>
        <w:rFonts w:ascii="Times New Roman" w:hAnsi="Times New Roman" w:cs="Times New Roman"/>
      </w:rPr>
    </w:lvl>
  </w:abstractNum>
  <w:abstractNum w:abstractNumId="3" w15:restartNumberingAfterBreak="0">
    <w:nsid w:val="05251E82"/>
    <w:multiLevelType w:val="multilevel"/>
    <w:tmpl w:val="2C144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DD2ED2"/>
    <w:multiLevelType w:val="hybridMultilevel"/>
    <w:tmpl w:val="B230668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77258CB"/>
    <w:multiLevelType w:val="hybridMultilevel"/>
    <w:tmpl w:val="A24496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D220B4F"/>
    <w:multiLevelType w:val="hybridMultilevel"/>
    <w:tmpl w:val="2FE8525A"/>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DC093B"/>
    <w:multiLevelType w:val="hybridMultilevel"/>
    <w:tmpl w:val="D9C02494"/>
    <w:lvl w:ilvl="0" w:tplc="0338FB14">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AE0F6D"/>
    <w:multiLevelType w:val="singleLevel"/>
    <w:tmpl w:val="7D408540"/>
    <w:lvl w:ilvl="0">
      <w:start w:val="1"/>
      <w:numFmt w:val="bullet"/>
      <w:pStyle w:val="1"/>
      <w:lvlText w:val=""/>
      <w:lvlJc w:val="left"/>
      <w:pPr>
        <w:tabs>
          <w:tab w:val="num" w:pos="927"/>
        </w:tabs>
        <w:ind w:left="924" w:hanging="357"/>
      </w:pPr>
      <w:rPr>
        <w:rFonts w:ascii="Wingdings" w:hAnsi="Wingdings" w:hint="default"/>
      </w:rPr>
    </w:lvl>
  </w:abstractNum>
  <w:abstractNum w:abstractNumId="9" w15:restartNumberingAfterBreak="0">
    <w:nsid w:val="1A2234A2"/>
    <w:multiLevelType w:val="hybridMultilevel"/>
    <w:tmpl w:val="E9088982"/>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0" w15:restartNumberingAfterBreak="0">
    <w:nsid w:val="1AE3222C"/>
    <w:multiLevelType w:val="multilevel"/>
    <w:tmpl w:val="6B3E9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C45FB4"/>
    <w:multiLevelType w:val="hybridMultilevel"/>
    <w:tmpl w:val="8FFE69F4"/>
    <w:lvl w:ilvl="0" w:tplc="0419000F">
      <w:start w:val="1"/>
      <w:numFmt w:val="decimal"/>
      <w:lvlText w:val="%1."/>
      <w:lvlJc w:val="left"/>
      <w:pPr>
        <w:ind w:left="502"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053464"/>
    <w:multiLevelType w:val="hybridMultilevel"/>
    <w:tmpl w:val="2374A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640F16"/>
    <w:multiLevelType w:val="hybridMultilevel"/>
    <w:tmpl w:val="3118C7A0"/>
    <w:lvl w:ilvl="0" w:tplc="714E48BE">
      <w:start w:val="28"/>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4C02353"/>
    <w:multiLevelType w:val="hybridMultilevel"/>
    <w:tmpl w:val="F750806A"/>
    <w:lvl w:ilvl="0" w:tplc="E18A2E68">
      <w:start w:val="1"/>
      <w:numFmt w:val="decimal"/>
      <w:lvlText w:val="%1."/>
      <w:lvlJc w:val="left"/>
      <w:pPr>
        <w:ind w:left="360" w:hanging="360"/>
      </w:pPr>
      <w:rPr>
        <w:b w:val="0"/>
        <w:bCs/>
        <w:i w:val="0"/>
        <w:iCs/>
      </w:rPr>
    </w:lvl>
    <w:lvl w:ilvl="1" w:tplc="04190019" w:tentative="1">
      <w:start w:val="1"/>
      <w:numFmt w:val="lowerLetter"/>
      <w:lvlText w:val="%2."/>
      <w:lvlJc w:val="left"/>
      <w:pPr>
        <w:ind w:left="730" w:hanging="360"/>
      </w:pPr>
    </w:lvl>
    <w:lvl w:ilvl="2" w:tplc="0419001B" w:tentative="1">
      <w:start w:val="1"/>
      <w:numFmt w:val="lowerRoman"/>
      <w:lvlText w:val="%3."/>
      <w:lvlJc w:val="right"/>
      <w:pPr>
        <w:ind w:left="1450" w:hanging="180"/>
      </w:pPr>
    </w:lvl>
    <w:lvl w:ilvl="3" w:tplc="0419000F" w:tentative="1">
      <w:start w:val="1"/>
      <w:numFmt w:val="decimal"/>
      <w:lvlText w:val="%4."/>
      <w:lvlJc w:val="left"/>
      <w:pPr>
        <w:ind w:left="2170" w:hanging="360"/>
      </w:pPr>
    </w:lvl>
    <w:lvl w:ilvl="4" w:tplc="04190019" w:tentative="1">
      <w:start w:val="1"/>
      <w:numFmt w:val="lowerLetter"/>
      <w:lvlText w:val="%5."/>
      <w:lvlJc w:val="left"/>
      <w:pPr>
        <w:ind w:left="2890" w:hanging="360"/>
      </w:pPr>
    </w:lvl>
    <w:lvl w:ilvl="5" w:tplc="0419001B" w:tentative="1">
      <w:start w:val="1"/>
      <w:numFmt w:val="lowerRoman"/>
      <w:lvlText w:val="%6."/>
      <w:lvlJc w:val="right"/>
      <w:pPr>
        <w:ind w:left="3610" w:hanging="180"/>
      </w:pPr>
    </w:lvl>
    <w:lvl w:ilvl="6" w:tplc="0419000F" w:tentative="1">
      <w:start w:val="1"/>
      <w:numFmt w:val="decimal"/>
      <w:lvlText w:val="%7."/>
      <w:lvlJc w:val="left"/>
      <w:pPr>
        <w:ind w:left="4330" w:hanging="360"/>
      </w:pPr>
    </w:lvl>
    <w:lvl w:ilvl="7" w:tplc="04190019" w:tentative="1">
      <w:start w:val="1"/>
      <w:numFmt w:val="lowerLetter"/>
      <w:lvlText w:val="%8."/>
      <w:lvlJc w:val="left"/>
      <w:pPr>
        <w:ind w:left="5050" w:hanging="360"/>
      </w:pPr>
    </w:lvl>
    <w:lvl w:ilvl="8" w:tplc="0419001B" w:tentative="1">
      <w:start w:val="1"/>
      <w:numFmt w:val="lowerRoman"/>
      <w:lvlText w:val="%9."/>
      <w:lvlJc w:val="right"/>
      <w:pPr>
        <w:ind w:left="5770" w:hanging="180"/>
      </w:pPr>
    </w:lvl>
  </w:abstractNum>
  <w:abstractNum w:abstractNumId="15" w15:restartNumberingAfterBreak="0">
    <w:nsid w:val="29C77ED7"/>
    <w:multiLevelType w:val="hybridMultilevel"/>
    <w:tmpl w:val="82601430"/>
    <w:lvl w:ilvl="0" w:tplc="2E9A56DA">
      <w:start w:val="1"/>
      <w:numFmt w:val="decimal"/>
      <w:lvlText w:val="%1."/>
      <w:lvlJc w:val="left"/>
      <w:pPr>
        <w:ind w:left="765" w:hanging="405"/>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0A1537F"/>
    <w:multiLevelType w:val="hybridMultilevel"/>
    <w:tmpl w:val="FBF451EE"/>
    <w:lvl w:ilvl="0" w:tplc="6868CF6A">
      <w:start w:val="95"/>
      <w:numFmt w:val="decimal"/>
      <w:lvlText w:val="%1."/>
      <w:lvlJc w:val="righ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6981DDC"/>
    <w:multiLevelType w:val="hybridMultilevel"/>
    <w:tmpl w:val="56C07D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7F44BB"/>
    <w:multiLevelType w:val="hybridMultilevel"/>
    <w:tmpl w:val="03BA4F08"/>
    <w:lvl w:ilvl="0" w:tplc="0419000F">
      <w:start w:val="1"/>
      <w:numFmt w:val="decimal"/>
      <w:lvlText w:val="%1."/>
      <w:lvlJc w:val="left"/>
      <w:pPr>
        <w:ind w:left="502"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BC0BA5"/>
    <w:multiLevelType w:val="hybridMultilevel"/>
    <w:tmpl w:val="F38E34D8"/>
    <w:lvl w:ilvl="0" w:tplc="EE500440">
      <w:start w:val="55"/>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26C5943"/>
    <w:multiLevelType w:val="hybridMultilevel"/>
    <w:tmpl w:val="625AACBE"/>
    <w:lvl w:ilvl="0" w:tplc="4454CDFA">
      <w:start w:val="92"/>
      <w:numFmt w:val="decimal"/>
      <w:lvlText w:val="%1."/>
      <w:lvlJc w:val="righ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C7160E"/>
    <w:multiLevelType w:val="hybridMultilevel"/>
    <w:tmpl w:val="69402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E412BF"/>
    <w:multiLevelType w:val="multilevel"/>
    <w:tmpl w:val="C23602A8"/>
    <w:styleLink w:val="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D811103"/>
    <w:multiLevelType w:val="hybridMultilevel"/>
    <w:tmpl w:val="9E2C93CC"/>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EE602AD"/>
    <w:multiLevelType w:val="hybridMultilevel"/>
    <w:tmpl w:val="B1603620"/>
    <w:lvl w:ilvl="0" w:tplc="6868CF6A">
      <w:start w:val="95"/>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0047BE3"/>
    <w:multiLevelType w:val="hybridMultilevel"/>
    <w:tmpl w:val="984E5222"/>
    <w:lvl w:ilvl="0" w:tplc="EE76B5A6">
      <w:start w:val="1"/>
      <w:numFmt w:val="decimal"/>
      <w:lvlText w:val="%1."/>
      <w:lvlJc w:val="left"/>
      <w:pPr>
        <w:ind w:left="1069" w:hanging="360"/>
      </w:pPr>
      <w:rPr>
        <w:rFonts w:ascii="Times New Roman" w:eastAsia="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1D0589B"/>
    <w:multiLevelType w:val="hybridMultilevel"/>
    <w:tmpl w:val="B3C29DFE"/>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8417684"/>
    <w:multiLevelType w:val="multilevel"/>
    <w:tmpl w:val="FC4E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CF32BC"/>
    <w:multiLevelType w:val="hybridMultilevel"/>
    <w:tmpl w:val="33DE22F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A13515C"/>
    <w:multiLevelType w:val="hybridMultilevel"/>
    <w:tmpl w:val="3864CA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F8957CB"/>
    <w:multiLevelType w:val="hybridMultilevel"/>
    <w:tmpl w:val="69402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BD25CE"/>
    <w:multiLevelType w:val="multilevel"/>
    <w:tmpl w:val="D19E1374"/>
    <w:styleLink w:val="3"/>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2" w15:restartNumberingAfterBreak="0">
    <w:nsid w:val="65373794"/>
    <w:multiLevelType w:val="hybridMultilevel"/>
    <w:tmpl w:val="BA3C2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60345D8"/>
    <w:multiLevelType w:val="hybridMultilevel"/>
    <w:tmpl w:val="6F185A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7F56894"/>
    <w:multiLevelType w:val="hybridMultilevel"/>
    <w:tmpl w:val="30163BDC"/>
    <w:lvl w:ilvl="0" w:tplc="C2967C8A">
      <w:start w:val="1"/>
      <w:numFmt w:val="decimal"/>
      <w:suff w:val="space"/>
      <w:lvlText w:val="%1."/>
      <w:lvlJc w:val="left"/>
      <w:pPr>
        <w:ind w:left="0" w:firstLine="709"/>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5" w15:restartNumberingAfterBreak="0">
    <w:nsid w:val="682B0338"/>
    <w:multiLevelType w:val="hybridMultilevel"/>
    <w:tmpl w:val="70F6F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0E33CE"/>
    <w:multiLevelType w:val="hybridMultilevel"/>
    <w:tmpl w:val="62385CD8"/>
    <w:lvl w:ilvl="0" w:tplc="C2E8E892">
      <w:start w:val="57"/>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D540C00"/>
    <w:multiLevelType w:val="hybridMultilevel"/>
    <w:tmpl w:val="1506CDC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6DD8478F"/>
    <w:multiLevelType w:val="hybridMultilevel"/>
    <w:tmpl w:val="131428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707C0CCD"/>
    <w:multiLevelType w:val="hybridMultilevel"/>
    <w:tmpl w:val="ED6848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7A393AB2"/>
    <w:multiLevelType w:val="multilevel"/>
    <w:tmpl w:val="036EFE08"/>
    <w:styleLink w:val="10"/>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B792A0F"/>
    <w:multiLevelType w:val="hybridMultilevel"/>
    <w:tmpl w:val="5328B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C5B1356"/>
    <w:multiLevelType w:val="multilevel"/>
    <w:tmpl w:val="09904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2"/>
  </w:num>
  <w:num w:numId="4">
    <w:abstractNumId w:val="40"/>
  </w:num>
  <w:num w:numId="5">
    <w:abstractNumId w:val="22"/>
  </w:num>
  <w:num w:numId="6">
    <w:abstractNumId w:val="31"/>
  </w:num>
  <w:num w:numId="7">
    <w:abstractNumId w:val="13"/>
  </w:num>
  <w:num w:numId="8">
    <w:abstractNumId w:val="19"/>
  </w:num>
  <w:num w:numId="9">
    <w:abstractNumId w:val="20"/>
  </w:num>
  <w:num w:numId="10">
    <w:abstractNumId w:val="27"/>
  </w:num>
  <w:num w:numId="11">
    <w:abstractNumId w:val="3"/>
  </w:num>
  <w:num w:numId="12">
    <w:abstractNumId w:val="7"/>
  </w:num>
  <w:num w:numId="13">
    <w:abstractNumId w:val="36"/>
  </w:num>
  <w:num w:numId="14">
    <w:abstractNumId w:val="24"/>
  </w:num>
  <w:num w:numId="15">
    <w:abstractNumId w:val="6"/>
  </w:num>
  <w:num w:numId="16">
    <w:abstractNumId w:val="42"/>
  </w:num>
  <w:num w:numId="17">
    <w:abstractNumId w:val="33"/>
  </w:num>
  <w:num w:numId="18">
    <w:abstractNumId w:val="10"/>
  </w:num>
  <w:num w:numId="19">
    <w:abstractNumId w:val="17"/>
  </w:num>
  <w:num w:numId="20">
    <w:abstractNumId w:val="26"/>
  </w:num>
  <w:num w:numId="21">
    <w:abstractNumId w:val="23"/>
  </w:num>
  <w:num w:numId="22">
    <w:abstractNumId w:val="11"/>
  </w:num>
  <w:num w:numId="23">
    <w:abstractNumId w:val="18"/>
  </w:num>
  <w:num w:numId="24">
    <w:abstractNumId w:val="9"/>
  </w:num>
  <w:num w:numId="25">
    <w:abstractNumId w:val="35"/>
  </w:num>
  <w:num w:numId="26">
    <w:abstractNumId w:val="41"/>
  </w:num>
  <w:num w:numId="27">
    <w:abstractNumId w:val="16"/>
  </w:num>
  <w:num w:numId="28">
    <w:abstractNumId w:val="4"/>
  </w:num>
  <w:num w:numId="29">
    <w:abstractNumId w:val="28"/>
  </w:num>
  <w:num w:numId="30">
    <w:abstractNumId w:val="37"/>
  </w:num>
  <w:num w:numId="31">
    <w:abstractNumId w:val="32"/>
  </w:num>
  <w:num w:numId="32">
    <w:abstractNumId w:val="25"/>
  </w:num>
  <w:num w:numId="33">
    <w:abstractNumId w:val="0"/>
  </w:num>
  <w:num w:numId="34">
    <w:abstractNumId w:val="14"/>
  </w:num>
  <w:num w:numId="35">
    <w:abstractNumId w:val="30"/>
  </w:num>
  <w:num w:numId="36">
    <w:abstractNumId w:val="21"/>
  </w:num>
  <w:num w:numId="37">
    <w:abstractNumId w:val="29"/>
  </w:num>
  <w:num w:numId="38">
    <w:abstractNumId w:val="15"/>
  </w:num>
  <w:num w:numId="39">
    <w:abstractNumId w:val="12"/>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14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578"/>
    <w:rsid w:val="00000859"/>
    <w:rsid w:val="00000A59"/>
    <w:rsid w:val="0000164A"/>
    <w:rsid w:val="0000237F"/>
    <w:rsid w:val="00004A09"/>
    <w:rsid w:val="00004BA3"/>
    <w:rsid w:val="00005165"/>
    <w:rsid w:val="0000532D"/>
    <w:rsid w:val="0000621E"/>
    <w:rsid w:val="00006693"/>
    <w:rsid w:val="00006799"/>
    <w:rsid w:val="00006EC2"/>
    <w:rsid w:val="0000799C"/>
    <w:rsid w:val="0001005D"/>
    <w:rsid w:val="000100BD"/>
    <w:rsid w:val="00010822"/>
    <w:rsid w:val="00010B8E"/>
    <w:rsid w:val="00010EAD"/>
    <w:rsid w:val="000125F3"/>
    <w:rsid w:val="00012D80"/>
    <w:rsid w:val="00013339"/>
    <w:rsid w:val="00013832"/>
    <w:rsid w:val="00013B2B"/>
    <w:rsid w:val="00014D3C"/>
    <w:rsid w:val="00015212"/>
    <w:rsid w:val="000153A5"/>
    <w:rsid w:val="000159E6"/>
    <w:rsid w:val="000161C0"/>
    <w:rsid w:val="000163BF"/>
    <w:rsid w:val="000175D0"/>
    <w:rsid w:val="00017A4B"/>
    <w:rsid w:val="00020CE9"/>
    <w:rsid w:val="00020FCE"/>
    <w:rsid w:val="000212CF"/>
    <w:rsid w:val="00021B56"/>
    <w:rsid w:val="000226B0"/>
    <w:rsid w:val="000227AA"/>
    <w:rsid w:val="000227DE"/>
    <w:rsid w:val="00022BD7"/>
    <w:rsid w:val="00023F0C"/>
    <w:rsid w:val="0002464C"/>
    <w:rsid w:val="00024874"/>
    <w:rsid w:val="00025793"/>
    <w:rsid w:val="00025DA5"/>
    <w:rsid w:val="00026516"/>
    <w:rsid w:val="00026F6F"/>
    <w:rsid w:val="00027091"/>
    <w:rsid w:val="00027278"/>
    <w:rsid w:val="000279AD"/>
    <w:rsid w:val="00030149"/>
    <w:rsid w:val="00030262"/>
    <w:rsid w:val="0003066E"/>
    <w:rsid w:val="00030967"/>
    <w:rsid w:val="000314FB"/>
    <w:rsid w:val="00031B42"/>
    <w:rsid w:val="000325E7"/>
    <w:rsid w:val="00032BC9"/>
    <w:rsid w:val="000335A2"/>
    <w:rsid w:val="000336C0"/>
    <w:rsid w:val="0003372E"/>
    <w:rsid w:val="000343CE"/>
    <w:rsid w:val="000345BE"/>
    <w:rsid w:val="000349DA"/>
    <w:rsid w:val="00034A57"/>
    <w:rsid w:val="00034BF4"/>
    <w:rsid w:val="00034F4E"/>
    <w:rsid w:val="00035696"/>
    <w:rsid w:val="00035791"/>
    <w:rsid w:val="00035CCB"/>
    <w:rsid w:val="000362F8"/>
    <w:rsid w:val="00036C91"/>
    <w:rsid w:val="0004024D"/>
    <w:rsid w:val="0004035E"/>
    <w:rsid w:val="0004051E"/>
    <w:rsid w:val="000406D4"/>
    <w:rsid w:val="000406E5"/>
    <w:rsid w:val="000414FB"/>
    <w:rsid w:val="00041E40"/>
    <w:rsid w:val="0004257C"/>
    <w:rsid w:val="00042673"/>
    <w:rsid w:val="00042F12"/>
    <w:rsid w:val="000442D8"/>
    <w:rsid w:val="000444AF"/>
    <w:rsid w:val="000447BA"/>
    <w:rsid w:val="000447E4"/>
    <w:rsid w:val="00045164"/>
    <w:rsid w:val="000452CE"/>
    <w:rsid w:val="000457D1"/>
    <w:rsid w:val="00046703"/>
    <w:rsid w:val="00047990"/>
    <w:rsid w:val="00047A25"/>
    <w:rsid w:val="00047BE6"/>
    <w:rsid w:val="00050CC2"/>
    <w:rsid w:val="00050DA6"/>
    <w:rsid w:val="0005114E"/>
    <w:rsid w:val="000512CE"/>
    <w:rsid w:val="0005181D"/>
    <w:rsid w:val="000518F1"/>
    <w:rsid w:val="00051A7C"/>
    <w:rsid w:val="0005281C"/>
    <w:rsid w:val="00052A5E"/>
    <w:rsid w:val="00052AEB"/>
    <w:rsid w:val="00052B81"/>
    <w:rsid w:val="00052E2F"/>
    <w:rsid w:val="00053614"/>
    <w:rsid w:val="00053C00"/>
    <w:rsid w:val="0005506A"/>
    <w:rsid w:val="00055353"/>
    <w:rsid w:val="00055A53"/>
    <w:rsid w:val="00056B8E"/>
    <w:rsid w:val="00057447"/>
    <w:rsid w:val="00057515"/>
    <w:rsid w:val="00057801"/>
    <w:rsid w:val="00061657"/>
    <w:rsid w:val="0006221E"/>
    <w:rsid w:val="000629D2"/>
    <w:rsid w:val="00062BDB"/>
    <w:rsid w:val="000636DF"/>
    <w:rsid w:val="00064A5B"/>
    <w:rsid w:val="00064F33"/>
    <w:rsid w:val="00065E2B"/>
    <w:rsid w:val="00065F40"/>
    <w:rsid w:val="00065FDA"/>
    <w:rsid w:val="00066660"/>
    <w:rsid w:val="00066D23"/>
    <w:rsid w:val="00066D6E"/>
    <w:rsid w:val="00067425"/>
    <w:rsid w:val="00067CF1"/>
    <w:rsid w:val="00067E12"/>
    <w:rsid w:val="000708DC"/>
    <w:rsid w:val="00070CC6"/>
    <w:rsid w:val="000713F4"/>
    <w:rsid w:val="000718B1"/>
    <w:rsid w:val="00071932"/>
    <w:rsid w:val="00071A1B"/>
    <w:rsid w:val="00071D0D"/>
    <w:rsid w:val="00072154"/>
    <w:rsid w:val="0007273E"/>
    <w:rsid w:val="00072A31"/>
    <w:rsid w:val="00072DF3"/>
    <w:rsid w:val="000732A1"/>
    <w:rsid w:val="00074869"/>
    <w:rsid w:val="00074877"/>
    <w:rsid w:val="000751C1"/>
    <w:rsid w:val="000757E0"/>
    <w:rsid w:val="00075D66"/>
    <w:rsid w:val="00076081"/>
    <w:rsid w:val="000765C7"/>
    <w:rsid w:val="0007674A"/>
    <w:rsid w:val="00076E06"/>
    <w:rsid w:val="00077334"/>
    <w:rsid w:val="0007756D"/>
    <w:rsid w:val="000800E3"/>
    <w:rsid w:val="000808FE"/>
    <w:rsid w:val="00080DEB"/>
    <w:rsid w:val="0008146D"/>
    <w:rsid w:val="0008175B"/>
    <w:rsid w:val="0008185A"/>
    <w:rsid w:val="00081A5D"/>
    <w:rsid w:val="000826DD"/>
    <w:rsid w:val="00082B77"/>
    <w:rsid w:val="000837E1"/>
    <w:rsid w:val="00084588"/>
    <w:rsid w:val="000857E6"/>
    <w:rsid w:val="000862BF"/>
    <w:rsid w:val="000867FC"/>
    <w:rsid w:val="00086D06"/>
    <w:rsid w:val="00087054"/>
    <w:rsid w:val="0008707F"/>
    <w:rsid w:val="00087FFA"/>
    <w:rsid w:val="00090A65"/>
    <w:rsid w:val="00090D87"/>
    <w:rsid w:val="00090E88"/>
    <w:rsid w:val="00091ABD"/>
    <w:rsid w:val="00091F35"/>
    <w:rsid w:val="0009258C"/>
    <w:rsid w:val="000927EA"/>
    <w:rsid w:val="00092BB5"/>
    <w:rsid w:val="000943AE"/>
    <w:rsid w:val="00094931"/>
    <w:rsid w:val="0009496E"/>
    <w:rsid w:val="00094B26"/>
    <w:rsid w:val="00095061"/>
    <w:rsid w:val="00095208"/>
    <w:rsid w:val="00095606"/>
    <w:rsid w:val="00095D44"/>
    <w:rsid w:val="000967EA"/>
    <w:rsid w:val="00097215"/>
    <w:rsid w:val="000978FD"/>
    <w:rsid w:val="000A04B3"/>
    <w:rsid w:val="000A0891"/>
    <w:rsid w:val="000A0C83"/>
    <w:rsid w:val="000A0E51"/>
    <w:rsid w:val="000A1641"/>
    <w:rsid w:val="000A1B4D"/>
    <w:rsid w:val="000A1C98"/>
    <w:rsid w:val="000A2DB4"/>
    <w:rsid w:val="000A2EC8"/>
    <w:rsid w:val="000A4A0D"/>
    <w:rsid w:val="000A4A43"/>
    <w:rsid w:val="000A4B49"/>
    <w:rsid w:val="000A4D8D"/>
    <w:rsid w:val="000A5688"/>
    <w:rsid w:val="000A57DF"/>
    <w:rsid w:val="000A59B3"/>
    <w:rsid w:val="000A645C"/>
    <w:rsid w:val="000A66C5"/>
    <w:rsid w:val="000A6AC8"/>
    <w:rsid w:val="000A7100"/>
    <w:rsid w:val="000A71C7"/>
    <w:rsid w:val="000A7C56"/>
    <w:rsid w:val="000B06D4"/>
    <w:rsid w:val="000B40DD"/>
    <w:rsid w:val="000B5799"/>
    <w:rsid w:val="000B6F0F"/>
    <w:rsid w:val="000B6F9F"/>
    <w:rsid w:val="000B7512"/>
    <w:rsid w:val="000B775A"/>
    <w:rsid w:val="000B7ABB"/>
    <w:rsid w:val="000C0046"/>
    <w:rsid w:val="000C0DCD"/>
    <w:rsid w:val="000C0EF8"/>
    <w:rsid w:val="000C1875"/>
    <w:rsid w:val="000C1A94"/>
    <w:rsid w:val="000C2580"/>
    <w:rsid w:val="000C2AE5"/>
    <w:rsid w:val="000C338D"/>
    <w:rsid w:val="000C3EBE"/>
    <w:rsid w:val="000C46B4"/>
    <w:rsid w:val="000C4BC1"/>
    <w:rsid w:val="000C4DEE"/>
    <w:rsid w:val="000C4DFD"/>
    <w:rsid w:val="000C4F7D"/>
    <w:rsid w:val="000C552D"/>
    <w:rsid w:val="000C6BF2"/>
    <w:rsid w:val="000C709E"/>
    <w:rsid w:val="000C7B72"/>
    <w:rsid w:val="000D024E"/>
    <w:rsid w:val="000D0706"/>
    <w:rsid w:val="000D0A60"/>
    <w:rsid w:val="000D1C84"/>
    <w:rsid w:val="000D23EB"/>
    <w:rsid w:val="000D395D"/>
    <w:rsid w:val="000D3ACC"/>
    <w:rsid w:val="000D3FB6"/>
    <w:rsid w:val="000D4458"/>
    <w:rsid w:val="000D4D00"/>
    <w:rsid w:val="000D4F91"/>
    <w:rsid w:val="000D5609"/>
    <w:rsid w:val="000D5C35"/>
    <w:rsid w:val="000D612E"/>
    <w:rsid w:val="000D6709"/>
    <w:rsid w:val="000D7254"/>
    <w:rsid w:val="000E00CB"/>
    <w:rsid w:val="000E012A"/>
    <w:rsid w:val="000E01F3"/>
    <w:rsid w:val="000E0225"/>
    <w:rsid w:val="000E0CEB"/>
    <w:rsid w:val="000E1323"/>
    <w:rsid w:val="000E14FE"/>
    <w:rsid w:val="000E2C1B"/>
    <w:rsid w:val="000E3688"/>
    <w:rsid w:val="000E4600"/>
    <w:rsid w:val="000E46DA"/>
    <w:rsid w:val="000E5534"/>
    <w:rsid w:val="000E618B"/>
    <w:rsid w:val="000E65F4"/>
    <w:rsid w:val="000E7BEA"/>
    <w:rsid w:val="000E7C6B"/>
    <w:rsid w:val="000E7E7A"/>
    <w:rsid w:val="000E7F3B"/>
    <w:rsid w:val="000E7F5C"/>
    <w:rsid w:val="000F010C"/>
    <w:rsid w:val="000F14B7"/>
    <w:rsid w:val="000F1C00"/>
    <w:rsid w:val="000F234E"/>
    <w:rsid w:val="000F3EDF"/>
    <w:rsid w:val="000F3FF0"/>
    <w:rsid w:val="000F4868"/>
    <w:rsid w:val="000F550D"/>
    <w:rsid w:val="000F5A5E"/>
    <w:rsid w:val="000F7507"/>
    <w:rsid w:val="000F7521"/>
    <w:rsid w:val="000F7F9D"/>
    <w:rsid w:val="0010018A"/>
    <w:rsid w:val="00100274"/>
    <w:rsid w:val="00100A07"/>
    <w:rsid w:val="00100B2A"/>
    <w:rsid w:val="00101641"/>
    <w:rsid w:val="00101AD7"/>
    <w:rsid w:val="00101DD0"/>
    <w:rsid w:val="0010228D"/>
    <w:rsid w:val="001026B9"/>
    <w:rsid w:val="001027DB"/>
    <w:rsid w:val="001039B8"/>
    <w:rsid w:val="00103AB9"/>
    <w:rsid w:val="00104212"/>
    <w:rsid w:val="00105561"/>
    <w:rsid w:val="001065FD"/>
    <w:rsid w:val="00107EF2"/>
    <w:rsid w:val="001104CB"/>
    <w:rsid w:val="00110A84"/>
    <w:rsid w:val="00111093"/>
    <w:rsid w:val="00111A69"/>
    <w:rsid w:val="00111B28"/>
    <w:rsid w:val="001124CB"/>
    <w:rsid w:val="00112739"/>
    <w:rsid w:val="00112B03"/>
    <w:rsid w:val="00112DFB"/>
    <w:rsid w:val="00113508"/>
    <w:rsid w:val="00113944"/>
    <w:rsid w:val="00113CA5"/>
    <w:rsid w:val="00114E37"/>
    <w:rsid w:val="00114F93"/>
    <w:rsid w:val="001162A1"/>
    <w:rsid w:val="00117029"/>
    <w:rsid w:val="001170BA"/>
    <w:rsid w:val="00121370"/>
    <w:rsid w:val="001213F8"/>
    <w:rsid w:val="001217F0"/>
    <w:rsid w:val="00121EFA"/>
    <w:rsid w:val="00122E66"/>
    <w:rsid w:val="001238D5"/>
    <w:rsid w:val="00123DBB"/>
    <w:rsid w:val="00123EBD"/>
    <w:rsid w:val="00124321"/>
    <w:rsid w:val="00125066"/>
    <w:rsid w:val="0012569B"/>
    <w:rsid w:val="0012575F"/>
    <w:rsid w:val="0012631F"/>
    <w:rsid w:val="0012670A"/>
    <w:rsid w:val="00126966"/>
    <w:rsid w:val="00126BA3"/>
    <w:rsid w:val="0012758A"/>
    <w:rsid w:val="001302A9"/>
    <w:rsid w:val="00130425"/>
    <w:rsid w:val="00132524"/>
    <w:rsid w:val="00132AA6"/>
    <w:rsid w:val="00133329"/>
    <w:rsid w:val="00133FDB"/>
    <w:rsid w:val="00135207"/>
    <w:rsid w:val="00136397"/>
    <w:rsid w:val="0013740F"/>
    <w:rsid w:val="00137C7C"/>
    <w:rsid w:val="00137D03"/>
    <w:rsid w:val="00137F20"/>
    <w:rsid w:val="001403EB"/>
    <w:rsid w:val="001412AD"/>
    <w:rsid w:val="0014191A"/>
    <w:rsid w:val="00141BF9"/>
    <w:rsid w:val="00141C2A"/>
    <w:rsid w:val="00141EF4"/>
    <w:rsid w:val="00142372"/>
    <w:rsid w:val="001428DF"/>
    <w:rsid w:val="00144003"/>
    <w:rsid w:val="001445D9"/>
    <w:rsid w:val="0014510C"/>
    <w:rsid w:val="001452DA"/>
    <w:rsid w:val="00145760"/>
    <w:rsid w:val="00145F4E"/>
    <w:rsid w:val="00145FB7"/>
    <w:rsid w:val="0014680F"/>
    <w:rsid w:val="0014700F"/>
    <w:rsid w:val="0014721A"/>
    <w:rsid w:val="0014760C"/>
    <w:rsid w:val="00147DC5"/>
    <w:rsid w:val="00150308"/>
    <w:rsid w:val="00150587"/>
    <w:rsid w:val="001506D8"/>
    <w:rsid w:val="001508D2"/>
    <w:rsid w:val="00151801"/>
    <w:rsid w:val="00152057"/>
    <w:rsid w:val="001525B5"/>
    <w:rsid w:val="00152B49"/>
    <w:rsid w:val="00152DEA"/>
    <w:rsid w:val="00152E44"/>
    <w:rsid w:val="00153077"/>
    <w:rsid w:val="0015353F"/>
    <w:rsid w:val="0015464F"/>
    <w:rsid w:val="00154948"/>
    <w:rsid w:val="00154B54"/>
    <w:rsid w:val="001551E3"/>
    <w:rsid w:val="001552B6"/>
    <w:rsid w:val="001552BE"/>
    <w:rsid w:val="001557FE"/>
    <w:rsid w:val="00155BE4"/>
    <w:rsid w:val="00156110"/>
    <w:rsid w:val="00156B1F"/>
    <w:rsid w:val="001570D9"/>
    <w:rsid w:val="001570E1"/>
    <w:rsid w:val="00157435"/>
    <w:rsid w:val="001600C5"/>
    <w:rsid w:val="00160112"/>
    <w:rsid w:val="001606AB"/>
    <w:rsid w:val="0016119A"/>
    <w:rsid w:val="0016199E"/>
    <w:rsid w:val="00161D5E"/>
    <w:rsid w:val="00162181"/>
    <w:rsid w:val="00162C33"/>
    <w:rsid w:val="00163040"/>
    <w:rsid w:val="0016305D"/>
    <w:rsid w:val="00165620"/>
    <w:rsid w:val="001658FA"/>
    <w:rsid w:val="00165B67"/>
    <w:rsid w:val="00166481"/>
    <w:rsid w:val="001664C7"/>
    <w:rsid w:val="001666ED"/>
    <w:rsid w:val="00166A57"/>
    <w:rsid w:val="00167097"/>
    <w:rsid w:val="001671E9"/>
    <w:rsid w:val="00167899"/>
    <w:rsid w:val="00167B75"/>
    <w:rsid w:val="00170D84"/>
    <w:rsid w:val="001718BF"/>
    <w:rsid w:val="00172011"/>
    <w:rsid w:val="00173355"/>
    <w:rsid w:val="0017337D"/>
    <w:rsid w:val="00174113"/>
    <w:rsid w:val="00174387"/>
    <w:rsid w:val="0017680A"/>
    <w:rsid w:val="00176FAE"/>
    <w:rsid w:val="001772E9"/>
    <w:rsid w:val="00177EBD"/>
    <w:rsid w:val="00177F29"/>
    <w:rsid w:val="001807C0"/>
    <w:rsid w:val="001808AB"/>
    <w:rsid w:val="00180DBA"/>
    <w:rsid w:val="00181C8B"/>
    <w:rsid w:val="001824DE"/>
    <w:rsid w:val="00183DC2"/>
    <w:rsid w:val="001845BE"/>
    <w:rsid w:val="00184747"/>
    <w:rsid w:val="00184BE9"/>
    <w:rsid w:val="00185A4B"/>
    <w:rsid w:val="00185D9F"/>
    <w:rsid w:val="00186B5D"/>
    <w:rsid w:val="00186B9E"/>
    <w:rsid w:val="00186C73"/>
    <w:rsid w:val="001907DF"/>
    <w:rsid w:val="00190FD1"/>
    <w:rsid w:val="00191AB8"/>
    <w:rsid w:val="00191F43"/>
    <w:rsid w:val="0019224D"/>
    <w:rsid w:val="0019236E"/>
    <w:rsid w:val="00193428"/>
    <w:rsid w:val="00193584"/>
    <w:rsid w:val="00193D1D"/>
    <w:rsid w:val="00193DA6"/>
    <w:rsid w:val="00194982"/>
    <w:rsid w:val="00194B7B"/>
    <w:rsid w:val="001952DE"/>
    <w:rsid w:val="0019597E"/>
    <w:rsid w:val="00196342"/>
    <w:rsid w:val="00196E05"/>
    <w:rsid w:val="00197317"/>
    <w:rsid w:val="0019774C"/>
    <w:rsid w:val="00197A37"/>
    <w:rsid w:val="00197F5F"/>
    <w:rsid w:val="001A066F"/>
    <w:rsid w:val="001A0CDC"/>
    <w:rsid w:val="001A0F62"/>
    <w:rsid w:val="001A126A"/>
    <w:rsid w:val="001A1BA2"/>
    <w:rsid w:val="001A2C6A"/>
    <w:rsid w:val="001A32BA"/>
    <w:rsid w:val="001A3512"/>
    <w:rsid w:val="001A3698"/>
    <w:rsid w:val="001A36E7"/>
    <w:rsid w:val="001A3D28"/>
    <w:rsid w:val="001A3F49"/>
    <w:rsid w:val="001A3FB6"/>
    <w:rsid w:val="001A4187"/>
    <w:rsid w:val="001A4F8A"/>
    <w:rsid w:val="001A4FF3"/>
    <w:rsid w:val="001A6259"/>
    <w:rsid w:val="001A7526"/>
    <w:rsid w:val="001A7F10"/>
    <w:rsid w:val="001B00CA"/>
    <w:rsid w:val="001B06F2"/>
    <w:rsid w:val="001B0EC9"/>
    <w:rsid w:val="001B0F02"/>
    <w:rsid w:val="001B1034"/>
    <w:rsid w:val="001B1115"/>
    <w:rsid w:val="001B2DC8"/>
    <w:rsid w:val="001B33CB"/>
    <w:rsid w:val="001B443E"/>
    <w:rsid w:val="001B663B"/>
    <w:rsid w:val="001B6E74"/>
    <w:rsid w:val="001B72FD"/>
    <w:rsid w:val="001B7840"/>
    <w:rsid w:val="001B79A1"/>
    <w:rsid w:val="001B7B32"/>
    <w:rsid w:val="001C08EA"/>
    <w:rsid w:val="001C146E"/>
    <w:rsid w:val="001C1DA9"/>
    <w:rsid w:val="001C1E97"/>
    <w:rsid w:val="001C1E99"/>
    <w:rsid w:val="001C22DB"/>
    <w:rsid w:val="001C2864"/>
    <w:rsid w:val="001C2C45"/>
    <w:rsid w:val="001C341C"/>
    <w:rsid w:val="001C393E"/>
    <w:rsid w:val="001C4886"/>
    <w:rsid w:val="001C5903"/>
    <w:rsid w:val="001C795D"/>
    <w:rsid w:val="001C7B22"/>
    <w:rsid w:val="001C7D5F"/>
    <w:rsid w:val="001D056B"/>
    <w:rsid w:val="001D05E0"/>
    <w:rsid w:val="001D05ED"/>
    <w:rsid w:val="001D0D04"/>
    <w:rsid w:val="001D18E7"/>
    <w:rsid w:val="001D2700"/>
    <w:rsid w:val="001D2847"/>
    <w:rsid w:val="001D30AE"/>
    <w:rsid w:val="001D3683"/>
    <w:rsid w:val="001D37C7"/>
    <w:rsid w:val="001D3F09"/>
    <w:rsid w:val="001D42D9"/>
    <w:rsid w:val="001D4369"/>
    <w:rsid w:val="001D452C"/>
    <w:rsid w:val="001D4BA2"/>
    <w:rsid w:val="001D4DC5"/>
    <w:rsid w:val="001D4E82"/>
    <w:rsid w:val="001D57B7"/>
    <w:rsid w:val="001D5C18"/>
    <w:rsid w:val="001D62E4"/>
    <w:rsid w:val="001D6CB4"/>
    <w:rsid w:val="001D6E38"/>
    <w:rsid w:val="001E069F"/>
    <w:rsid w:val="001E0DFA"/>
    <w:rsid w:val="001E1553"/>
    <w:rsid w:val="001E1B6E"/>
    <w:rsid w:val="001E22F7"/>
    <w:rsid w:val="001E2E6B"/>
    <w:rsid w:val="001E3222"/>
    <w:rsid w:val="001E3267"/>
    <w:rsid w:val="001E3912"/>
    <w:rsid w:val="001E5011"/>
    <w:rsid w:val="001E66FC"/>
    <w:rsid w:val="001E6BA7"/>
    <w:rsid w:val="001E6C79"/>
    <w:rsid w:val="001E7111"/>
    <w:rsid w:val="001E73D2"/>
    <w:rsid w:val="001E757B"/>
    <w:rsid w:val="001E7A27"/>
    <w:rsid w:val="001E7B59"/>
    <w:rsid w:val="001F0539"/>
    <w:rsid w:val="001F0C46"/>
    <w:rsid w:val="001F1265"/>
    <w:rsid w:val="001F126A"/>
    <w:rsid w:val="001F1577"/>
    <w:rsid w:val="001F18B2"/>
    <w:rsid w:val="001F1B65"/>
    <w:rsid w:val="001F1BE1"/>
    <w:rsid w:val="001F1C53"/>
    <w:rsid w:val="001F1E3E"/>
    <w:rsid w:val="001F225C"/>
    <w:rsid w:val="001F2956"/>
    <w:rsid w:val="001F2E70"/>
    <w:rsid w:val="001F3045"/>
    <w:rsid w:val="001F39B1"/>
    <w:rsid w:val="001F3E4E"/>
    <w:rsid w:val="001F3E8A"/>
    <w:rsid w:val="001F526D"/>
    <w:rsid w:val="001F56C0"/>
    <w:rsid w:val="001F662D"/>
    <w:rsid w:val="001F70C5"/>
    <w:rsid w:val="001F735A"/>
    <w:rsid w:val="001F7991"/>
    <w:rsid w:val="001F7CD3"/>
    <w:rsid w:val="0020071B"/>
    <w:rsid w:val="00200721"/>
    <w:rsid w:val="002007A7"/>
    <w:rsid w:val="00200E69"/>
    <w:rsid w:val="00201408"/>
    <w:rsid w:val="0020156B"/>
    <w:rsid w:val="00201A0B"/>
    <w:rsid w:val="00201A95"/>
    <w:rsid w:val="00201C2A"/>
    <w:rsid w:val="002020A9"/>
    <w:rsid w:val="00202899"/>
    <w:rsid w:val="00202F98"/>
    <w:rsid w:val="00203527"/>
    <w:rsid w:val="00203661"/>
    <w:rsid w:val="00203D4D"/>
    <w:rsid w:val="00204183"/>
    <w:rsid w:val="0020446B"/>
    <w:rsid w:val="002046C7"/>
    <w:rsid w:val="00204835"/>
    <w:rsid w:val="00204CD5"/>
    <w:rsid w:val="00205008"/>
    <w:rsid w:val="00205FF1"/>
    <w:rsid w:val="002063A8"/>
    <w:rsid w:val="002067E1"/>
    <w:rsid w:val="00206C34"/>
    <w:rsid w:val="00207615"/>
    <w:rsid w:val="002106FC"/>
    <w:rsid w:val="00210AEA"/>
    <w:rsid w:val="002119B6"/>
    <w:rsid w:val="00212438"/>
    <w:rsid w:val="00213115"/>
    <w:rsid w:val="0021399F"/>
    <w:rsid w:val="002139F4"/>
    <w:rsid w:val="00213BA6"/>
    <w:rsid w:val="002141D6"/>
    <w:rsid w:val="00214818"/>
    <w:rsid w:val="00214ED8"/>
    <w:rsid w:val="00215F69"/>
    <w:rsid w:val="002160BC"/>
    <w:rsid w:val="00216E28"/>
    <w:rsid w:val="0021792A"/>
    <w:rsid w:val="002207A2"/>
    <w:rsid w:val="00220C6E"/>
    <w:rsid w:val="002219AA"/>
    <w:rsid w:val="00221D5C"/>
    <w:rsid w:val="0022210D"/>
    <w:rsid w:val="00222967"/>
    <w:rsid w:val="00222AB4"/>
    <w:rsid w:val="00222D9B"/>
    <w:rsid w:val="0022314E"/>
    <w:rsid w:val="00224484"/>
    <w:rsid w:val="00224A73"/>
    <w:rsid w:val="00224D80"/>
    <w:rsid w:val="0022551E"/>
    <w:rsid w:val="00225ED4"/>
    <w:rsid w:val="00226268"/>
    <w:rsid w:val="002277FB"/>
    <w:rsid w:val="00227A95"/>
    <w:rsid w:val="00227C0F"/>
    <w:rsid w:val="002303C9"/>
    <w:rsid w:val="00230878"/>
    <w:rsid w:val="00230F53"/>
    <w:rsid w:val="002322E1"/>
    <w:rsid w:val="00232826"/>
    <w:rsid w:val="002329EF"/>
    <w:rsid w:val="00234F93"/>
    <w:rsid w:val="00236D77"/>
    <w:rsid w:val="0024005F"/>
    <w:rsid w:val="00240363"/>
    <w:rsid w:val="00240375"/>
    <w:rsid w:val="002407DF"/>
    <w:rsid w:val="0024098D"/>
    <w:rsid w:val="00241AD7"/>
    <w:rsid w:val="00241DAB"/>
    <w:rsid w:val="00242A6D"/>
    <w:rsid w:val="00243DD3"/>
    <w:rsid w:val="00243EED"/>
    <w:rsid w:val="002442C6"/>
    <w:rsid w:val="002450C7"/>
    <w:rsid w:val="002451B4"/>
    <w:rsid w:val="002452C5"/>
    <w:rsid w:val="00245BA3"/>
    <w:rsid w:val="00246300"/>
    <w:rsid w:val="00246A6F"/>
    <w:rsid w:val="00246DB6"/>
    <w:rsid w:val="00246EC3"/>
    <w:rsid w:val="0024708C"/>
    <w:rsid w:val="00247467"/>
    <w:rsid w:val="002475EA"/>
    <w:rsid w:val="00250A9B"/>
    <w:rsid w:val="0025139C"/>
    <w:rsid w:val="0025191E"/>
    <w:rsid w:val="0025280B"/>
    <w:rsid w:val="00252D2B"/>
    <w:rsid w:val="00253767"/>
    <w:rsid w:val="002538E2"/>
    <w:rsid w:val="00253992"/>
    <w:rsid w:val="00255930"/>
    <w:rsid w:val="00256092"/>
    <w:rsid w:val="002560E7"/>
    <w:rsid w:val="002562BF"/>
    <w:rsid w:val="00256A7A"/>
    <w:rsid w:val="002572C7"/>
    <w:rsid w:val="00257B0D"/>
    <w:rsid w:val="002600D3"/>
    <w:rsid w:val="002602BD"/>
    <w:rsid w:val="00260553"/>
    <w:rsid w:val="00260A0C"/>
    <w:rsid w:val="00262289"/>
    <w:rsid w:val="002626C7"/>
    <w:rsid w:val="00262A0C"/>
    <w:rsid w:val="00262F4C"/>
    <w:rsid w:val="0026373A"/>
    <w:rsid w:val="002637BC"/>
    <w:rsid w:val="00263FED"/>
    <w:rsid w:val="002644A4"/>
    <w:rsid w:val="00265130"/>
    <w:rsid w:val="0026536F"/>
    <w:rsid w:val="002655AB"/>
    <w:rsid w:val="00265D97"/>
    <w:rsid w:val="00265F49"/>
    <w:rsid w:val="00266900"/>
    <w:rsid w:val="00266CEC"/>
    <w:rsid w:val="00266EC0"/>
    <w:rsid w:val="00267018"/>
    <w:rsid w:val="00267C10"/>
    <w:rsid w:val="002705E8"/>
    <w:rsid w:val="00271216"/>
    <w:rsid w:val="00271D21"/>
    <w:rsid w:val="00271ED4"/>
    <w:rsid w:val="00271FC2"/>
    <w:rsid w:val="00272C2C"/>
    <w:rsid w:val="002732EB"/>
    <w:rsid w:val="0027381C"/>
    <w:rsid w:val="00274C6B"/>
    <w:rsid w:val="002753B2"/>
    <w:rsid w:val="00275663"/>
    <w:rsid w:val="002759F6"/>
    <w:rsid w:val="00275C89"/>
    <w:rsid w:val="00275CCD"/>
    <w:rsid w:val="00275EE9"/>
    <w:rsid w:val="002764BB"/>
    <w:rsid w:val="0027765C"/>
    <w:rsid w:val="0028035F"/>
    <w:rsid w:val="00280D24"/>
    <w:rsid w:val="00281B72"/>
    <w:rsid w:val="00281B98"/>
    <w:rsid w:val="00282D29"/>
    <w:rsid w:val="002832E2"/>
    <w:rsid w:val="002838FE"/>
    <w:rsid w:val="00283924"/>
    <w:rsid w:val="00285601"/>
    <w:rsid w:val="0028572A"/>
    <w:rsid w:val="00286E8C"/>
    <w:rsid w:val="002876FC"/>
    <w:rsid w:val="00287733"/>
    <w:rsid w:val="00287A76"/>
    <w:rsid w:val="00287E17"/>
    <w:rsid w:val="00290616"/>
    <w:rsid w:val="002907B2"/>
    <w:rsid w:val="00291185"/>
    <w:rsid w:val="00291486"/>
    <w:rsid w:val="002923FC"/>
    <w:rsid w:val="002928A9"/>
    <w:rsid w:val="0029301B"/>
    <w:rsid w:val="00293703"/>
    <w:rsid w:val="00293BB4"/>
    <w:rsid w:val="00293E87"/>
    <w:rsid w:val="00294757"/>
    <w:rsid w:val="00294A77"/>
    <w:rsid w:val="00294E06"/>
    <w:rsid w:val="00296AD1"/>
    <w:rsid w:val="00296E37"/>
    <w:rsid w:val="00297F98"/>
    <w:rsid w:val="002A002D"/>
    <w:rsid w:val="002A0961"/>
    <w:rsid w:val="002A0BC9"/>
    <w:rsid w:val="002A107A"/>
    <w:rsid w:val="002A2E72"/>
    <w:rsid w:val="002A3574"/>
    <w:rsid w:val="002A39BC"/>
    <w:rsid w:val="002A3F3B"/>
    <w:rsid w:val="002A45EF"/>
    <w:rsid w:val="002A4E32"/>
    <w:rsid w:val="002A4E4C"/>
    <w:rsid w:val="002A6F50"/>
    <w:rsid w:val="002A77B3"/>
    <w:rsid w:val="002A7928"/>
    <w:rsid w:val="002B0C5F"/>
    <w:rsid w:val="002B0CF2"/>
    <w:rsid w:val="002B0D0C"/>
    <w:rsid w:val="002B118E"/>
    <w:rsid w:val="002B159F"/>
    <w:rsid w:val="002B15A6"/>
    <w:rsid w:val="002B1CA5"/>
    <w:rsid w:val="002B2319"/>
    <w:rsid w:val="002B280C"/>
    <w:rsid w:val="002B2A97"/>
    <w:rsid w:val="002B2C32"/>
    <w:rsid w:val="002B30D3"/>
    <w:rsid w:val="002B3B1E"/>
    <w:rsid w:val="002B4587"/>
    <w:rsid w:val="002B471E"/>
    <w:rsid w:val="002B67AC"/>
    <w:rsid w:val="002B76AF"/>
    <w:rsid w:val="002C16CB"/>
    <w:rsid w:val="002C1E1C"/>
    <w:rsid w:val="002C1E47"/>
    <w:rsid w:val="002C38C8"/>
    <w:rsid w:val="002C3BF1"/>
    <w:rsid w:val="002C4091"/>
    <w:rsid w:val="002C4C0F"/>
    <w:rsid w:val="002C59F9"/>
    <w:rsid w:val="002C632A"/>
    <w:rsid w:val="002C64B5"/>
    <w:rsid w:val="002C6B16"/>
    <w:rsid w:val="002C75F6"/>
    <w:rsid w:val="002C7E2F"/>
    <w:rsid w:val="002D0DE4"/>
    <w:rsid w:val="002D1965"/>
    <w:rsid w:val="002D1F8E"/>
    <w:rsid w:val="002D2E00"/>
    <w:rsid w:val="002D2F76"/>
    <w:rsid w:val="002D3601"/>
    <w:rsid w:val="002D3857"/>
    <w:rsid w:val="002D3C52"/>
    <w:rsid w:val="002D4385"/>
    <w:rsid w:val="002D46BF"/>
    <w:rsid w:val="002D6D5C"/>
    <w:rsid w:val="002D6E48"/>
    <w:rsid w:val="002D7823"/>
    <w:rsid w:val="002D79C7"/>
    <w:rsid w:val="002D7BCD"/>
    <w:rsid w:val="002E018E"/>
    <w:rsid w:val="002E0C18"/>
    <w:rsid w:val="002E0C62"/>
    <w:rsid w:val="002E0FCF"/>
    <w:rsid w:val="002E11DE"/>
    <w:rsid w:val="002E167A"/>
    <w:rsid w:val="002E2EF3"/>
    <w:rsid w:val="002E37CD"/>
    <w:rsid w:val="002E39BC"/>
    <w:rsid w:val="002E41A2"/>
    <w:rsid w:val="002E42E4"/>
    <w:rsid w:val="002E43C6"/>
    <w:rsid w:val="002E46D0"/>
    <w:rsid w:val="002E4EBF"/>
    <w:rsid w:val="002E5275"/>
    <w:rsid w:val="002E571A"/>
    <w:rsid w:val="002E5B04"/>
    <w:rsid w:val="002E5C93"/>
    <w:rsid w:val="002E69E5"/>
    <w:rsid w:val="002E6E9B"/>
    <w:rsid w:val="002E76EE"/>
    <w:rsid w:val="002E7D66"/>
    <w:rsid w:val="002E7F4C"/>
    <w:rsid w:val="002F03D9"/>
    <w:rsid w:val="002F0B90"/>
    <w:rsid w:val="002F1E94"/>
    <w:rsid w:val="002F1F90"/>
    <w:rsid w:val="002F2313"/>
    <w:rsid w:val="002F337D"/>
    <w:rsid w:val="002F3472"/>
    <w:rsid w:val="002F48CD"/>
    <w:rsid w:val="002F499E"/>
    <w:rsid w:val="002F4AB7"/>
    <w:rsid w:val="002F5671"/>
    <w:rsid w:val="002F5AE4"/>
    <w:rsid w:val="002F5EB4"/>
    <w:rsid w:val="002F5F94"/>
    <w:rsid w:val="002F64B9"/>
    <w:rsid w:val="002F64BD"/>
    <w:rsid w:val="002F7175"/>
    <w:rsid w:val="003001E1"/>
    <w:rsid w:val="0030041C"/>
    <w:rsid w:val="0030045D"/>
    <w:rsid w:val="00301568"/>
    <w:rsid w:val="00302841"/>
    <w:rsid w:val="00302CBD"/>
    <w:rsid w:val="00302D94"/>
    <w:rsid w:val="00302FF4"/>
    <w:rsid w:val="003032F6"/>
    <w:rsid w:val="00303563"/>
    <w:rsid w:val="00303F2A"/>
    <w:rsid w:val="00304904"/>
    <w:rsid w:val="00305158"/>
    <w:rsid w:val="00305A4F"/>
    <w:rsid w:val="00305D99"/>
    <w:rsid w:val="00305DBB"/>
    <w:rsid w:val="00305EE4"/>
    <w:rsid w:val="00306F67"/>
    <w:rsid w:val="00306F90"/>
    <w:rsid w:val="00306FFD"/>
    <w:rsid w:val="003072D2"/>
    <w:rsid w:val="003073A8"/>
    <w:rsid w:val="0030770C"/>
    <w:rsid w:val="00310681"/>
    <w:rsid w:val="003112A7"/>
    <w:rsid w:val="003115D3"/>
    <w:rsid w:val="003118D1"/>
    <w:rsid w:val="00312614"/>
    <w:rsid w:val="00312C45"/>
    <w:rsid w:val="00312D82"/>
    <w:rsid w:val="00313B43"/>
    <w:rsid w:val="00313BB0"/>
    <w:rsid w:val="00313E4D"/>
    <w:rsid w:val="00314009"/>
    <w:rsid w:val="00315111"/>
    <w:rsid w:val="003154FF"/>
    <w:rsid w:val="00315BBE"/>
    <w:rsid w:val="0031619E"/>
    <w:rsid w:val="003162DE"/>
    <w:rsid w:val="00317171"/>
    <w:rsid w:val="00317D2A"/>
    <w:rsid w:val="00320007"/>
    <w:rsid w:val="00320905"/>
    <w:rsid w:val="00322515"/>
    <w:rsid w:val="00322AF7"/>
    <w:rsid w:val="00323784"/>
    <w:rsid w:val="0032450B"/>
    <w:rsid w:val="00324D4F"/>
    <w:rsid w:val="00325887"/>
    <w:rsid w:val="00326444"/>
    <w:rsid w:val="00326473"/>
    <w:rsid w:val="0032656B"/>
    <w:rsid w:val="00326F4C"/>
    <w:rsid w:val="00327771"/>
    <w:rsid w:val="00327DA4"/>
    <w:rsid w:val="00330057"/>
    <w:rsid w:val="003309CC"/>
    <w:rsid w:val="00331A76"/>
    <w:rsid w:val="00332128"/>
    <w:rsid w:val="003322EA"/>
    <w:rsid w:val="00332659"/>
    <w:rsid w:val="003327CA"/>
    <w:rsid w:val="003328CF"/>
    <w:rsid w:val="00332D12"/>
    <w:rsid w:val="0033310F"/>
    <w:rsid w:val="00333584"/>
    <w:rsid w:val="003337D8"/>
    <w:rsid w:val="003337DB"/>
    <w:rsid w:val="003342C5"/>
    <w:rsid w:val="0033451D"/>
    <w:rsid w:val="00335014"/>
    <w:rsid w:val="0033533F"/>
    <w:rsid w:val="003356E1"/>
    <w:rsid w:val="00335792"/>
    <w:rsid w:val="00335890"/>
    <w:rsid w:val="0033627D"/>
    <w:rsid w:val="003364C0"/>
    <w:rsid w:val="00336675"/>
    <w:rsid w:val="003366DD"/>
    <w:rsid w:val="00337177"/>
    <w:rsid w:val="00337409"/>
    <w:rsid w:val="00340891"/>
    <w:rsid w:val="00341322"/>
    <w:rsid w:val="0034178F"/>
    <w:rsid w:val="00341FE9"/>
    <w:rsid w:val="00342CB9"/>
    <w:rsid w:val="003433CF"/>
    <w:rsid w:val="003438D1"/>
    <w:rsid w:val="00343AEE"/>
    <w:rsid w:val="00345C84"/>
    <w:rsid w:val="00345C9B"/>
    <w:rsid w:val="00346951"/>
    <w:rsid w:val="0034787F"/>
    <w:rsid w:val="003504EE"/>
    <w:rsid w:val="003505B3"/>
    <w:rsid w:val="00350652"/>
    <w:rsid w:val="0035115D"/>
    <w:rsid w:val="00352B54"/>
    <w:rsid w:val="00354226"/>
    <w:rsid w:val="00354411"/>
    <w:rsid w:val="00354434"/>
    <w:rsid w:val="00354513"/>
    <w:rsid w:val="00354695"/>
    <w:rsid w:val="00354EDA"/>
    <w:rsid w:val="00355332"/>
    <w:rsid w:val="00355F93"/>
    <w:rsid w:val="00356C16"/>
    <w:rsid w:val="00357D97"/>
    <w:rsid w:val="0036116D"/>
    <w:rsid w:val="00361C11"/>
    <w:rsid w:val="00361E40"/>
    <w:rsid w:val="00361FD2"/>
    <w:rsid w:val="003624A0"/>
    <w:rsid w:val="0036297E"/>
    <w:rsid w:val="00364412"/>
    <w:rsid w:val="003648CD"/>
    <w:rsid w:val="00364ABA"/>
    <w:rsid w:val="00364AC3"/>
    <w:rsid w:val="00364B77"/>
    <w:rsid w:val="0036520B"/>
    <w:rsid w:val="003653D4"/>
    <w:rsid w:val="00365540"/>
    <w:rsid w:val="00365CEB"/>
    <w:rsid w:val="0036618D"/>
    <w:rsid w:val="00366243"/>
    <w:rsid w:val="003672A9"/>
    <w:rsid w:val="0036764F"/>
    <w:rsid w:val="0036790B"/>
    <w:rsid w:val="00367BC3"/>
    <w:rsid w:val="00370A90"/>
    <w:rsid w:val="003718D4"/>
    <w:rsid w:val="003722F9"/>
    <w:rsid w:val="0037280D"/>
    <w:rsid w:val="00372BFA"/>
    <w:rsid w:val="003736A0"/>
    <w:rsid w:val="00373D19"/>
    <w:rsid w:val="003745F4"/>
    <w:rsid w:val="003746D5"/>
    <w:rsid w:val="00374A42"/>
    <w:rsid w:val="00375B41"/>
    <w:rsid w:val="0037644E"/>
    <w:rsid w:val="00376E87"/>
    <w:rsid w:val="00377E9B"/>
    <w:rsid w:val="003809DC"/>
    <w:rsid w:val="00380C4C"/>
    <w:rsid w:val="00381479"/>
    <w:rsid w:val="00381948"/>
    <w:rsid w:val="00381A8E"/>
    <w:rsid w:val="00382664"/>
    <w:rsid w:val="00382884"/>
    <w:rsid w:val="00382965"/>
    <w:rsid w:val="00383070"/>
    <w:rsid w:val="00383168"/>
    <w:rsid w:val="0038392D"/>
    <w:rsid w:val="00383C72"/>
    <w:rsid w:val="00383C8E"/>
    <w:rsid w:val="0038400D"/>
    <w:rsid w:val="003847FD"/>
    <w:rsid w:val="00384DA1"/>
    <w:rsid w:val="00385954"/>
    <w:rsid w:val="00385EAE"/>
    <w:rsid w:val="00386296"/>
    <w:rsid w:val="003862CE"/>
    <w:rsid w:val="00386C2A"/>
    <w:rsid w:val="00386D9F"/>
    <w:rsid w:val="00386EBB"/>
    <w:rsid w:val="00386FCA"/>
    <w:rsid w:val="00387121"/>
    <w:rsid w:val="00387758"/>
    <w:rsid w:val="00387B41"/>
    <w:rsid w:val="00387EB0"/>
    <w:rsid w:val="00390A80"/>
    <w:rsid w:val="0039117A"/>
    <w:rsid w:val="003912CB"/>
    <w:rsid w:val="0039207C"/>
    <w:rsid w:val="003920D2"/>
    <w:rsid w:val="00392393"/>
    <w:rsid w:val="003923B5"/>
    <w:rsid w:val="003923D4"/>
    <w:rsid w:val="00392BD7"/>
    <w:rsid w:val="003938A5"/>
    <w:rsid w:val="00394FFD"/>
    <w:rsid w:val="00395BDA"/>
    <w:rsid w:val="00397C08"/>
    <w:rsid w:val="00397FFC"/>
    <w:rsid w:val="003A15DC"/>
    <w:rsid w:val="003A1981"/>
    <w:rsid w:val="003A1F94"/>
    <w:rsid w:val="003A224D"/>
    <w:rsid w:val="003A43AF"/>
    <w:rsid w:val="003A4474"/>
    <w:rsid w:val="003A5505"/>
    <w:rsid w:val="003A6050"/>
    <w:rsid w:val="003A6059"/>
    <w:rsid w:val="003A6235"/>
    <w:rsid w:val="003A64B8"/>
    <w:rsid w:val="003A6761"/>
    <w:rsid w:val="003A6895"/>
    <w:rsid w:val="003A6DFA"/>
    <w:rsid w:val="003A786B"/>
    <w:rsid w:val="003B0D81"/>
    <w:rsid w:val="003B0D88"/>
    <w:rsid w:val="003B1527"/>
    <w:rsid w:val="003B1AF1"/>
    <w:rsid w:val="003B1D95"/>
    <w:rsid w:val="003B1F47"/>
    <w:rsid w:val="003B25C4"/>
    <w:rsid w:val="003B3B27"/>
    <w:rsid w:val="003B4153"/>
    <w:rsid w:val="003B4204"/>
    <w:rsid w:val="003B4DC4"/>
    <w:rsid w:val="003B513B"/>
    <w:rsid w:val="003B52A2"/>
    <w:rsid w:val="003B59C4"/>
    <w:rsid w:val="003B59CD"/>
    <w:rsid w:val="003B5C07"/>
    <w:rsid w:val="003B630E"/>
    <w:rsid w:val="003B6DCC"/>
    <w:rsid w:val="003B747C"/>
    <w:rsid w:val="003B7570"/>
    <w:rsid w:val="003C05C3"/>
    <w:rsid w:val="003C1355"/>
    <w:rsid w:val="003C1520"/>
    <w:rsid w:val="003C15A0"/>
    <w:rsid w:val="003C187D"/>
    <w:rsid w:val="003C1BF1"/>
    <w:rsid w:val="003C274D"/>
    <w:rsid w:val="003C2F2C"/>
    <w:rsid w:val="003C30B0"/>
    <w:rsid w:val="003C317A"/>
    <w:rsid w:val="003C38C6"/>
    <w:rsid w:val="003C400F"/>
    <w:rsid w:val="003C46C5"/>
    <w:rsid w:val="003C5225"/>
    <w:rsid w:val="003C5258"/>
    <w:rsid w:val="003C5C07"/>
    <w:rsid w:val="003C7E55"/>
    <w:rsid w:val="003D03E3"/>
    <w:rsid w:val="003D0B71"/>
    <w:rsid w:val="003D0E2C"/>
    <w:rsid w:val="003D2B01"/>
    <w:rsid w:val="003D31BC"/>
    <w:rsid w:val="003D3261"/>
    <w:rsid w:val="003D3780"/>
    <w:rsid w:val="003D414E"/>
    <w:rsid w:val="003D418F"/>
    <w:rsid w:val="003D42E6"/>
    <w:rsid w:val="003D43D4"/>
    <w:rsid w:val="003D5416"/>
    <w:rsid w:val="003D54DE"/>
    <w:rsid w:val="003D5663"/>
    <w:rsid w:val="003D592A"/>
    <w:rsid w:val="003D5D30"/>
    <w:rsid w:val="003D662C"/>
    <w:rsid w:val="003D6684"/>
    <w:rsid w:val="003D772B"/>
    <w:rsid w:val="003E0429"/>
    <w:rsid w:val="003E0CA8"/>
    <w:rsid w:val="003E137C"/>
    <w:rsid w:val="003E1A05"/>
    <w:rsid w:val="003E2B1A"/>
    <w:rsid w:val="003E32D4"/>
    <w:rsid w:val="003E3425"/>
    <w:rsid w:val="003E4024"/>
    <w:rsid w:val="003E4993"/>
    <w:rsid w:val="003E511B"/>
    <w:rsid w:val="003E524D"/>
    <w:rsid w:val="003E5DFB"/>
    <w:rsid w:val="003E6F1D"/>
    <w:rsid w:val="003F022B"/>
    <w:rsid w:val="003F100D"/>
    <w:rsid w:val="003F179F"/>
    <w:rsid w:val="003F342D"/>
    <w:rsid w:val="003F607D"/>
    <w:rsid w:val="003F7AA0"/>
    <w:rsid w:val="00400BE7"/>
    <w:rsid w:val="00400ECF"/>
    <w:rsid w:val="00401257"/>
    <w:rsid w:val="004013E0"/>
    <w:rsid w:val="00401B0A"/>
    <w:rsid w:val="00401FEA"/>
    <w:rsid w:val="00402F1E"/>
    <w:rsid w:val="004037E1"/>
    <w:rsid w:val="00403CF0"/>
    <w:rsid w:val="004045C7"/>
    <w:rsid w:val="00406424"/>
    <w:rsid w:val="00406747"/>
    <w:rsid w:val="00406A20"/>
    <w:rsid w:val="00406C62"/>
    <w:rsid w:val="00407C5A"/>
    <w:rsid w:val="00407C8D"/>
    <w:rsid w:val="00407D02"/>
    <w:rsid w:val="00407F3E"/>
    <w:rsid w:val="00410B8E"/>
    <w:rsid w:val="0041120B"/>
    <w:rsid w:val="004125C1"/>
    <w:rsid w:val="0041261F"/>
    <w:rsid w:val="0041282A"/>
    <w:rsid w:val="00413F2C"/>
    <w:rsid w:val="00415305"/>
    <w:rsid w:val="00415597"/>
    <w:rsid w:val="00415A96"/>
    <w:rsid w:val="00415F04"/>
    <w:rsid w:val="004165CB"/>
    <w:rsid w:val="00416837"/>
    <w:rsid w:val="00416E29"/>
    <w:rsid w:val="00417C20"/>
    <w:rsid w:val="0042072F"/>
    <w:rsid w:val="00421308"/>
    <w:rsid w:val="00421A38"/>
    <w:rsid w:val="0042220C"/>
    <w:rsid w:val="00422B56"/>
    <w:rsid w:val="00423475"/>
    <w:rsid w:val="00423EBB"/>
    <w:rsid w:val="00424337"/>
    <w:rsid w:val="0042497B"/>
    <w:rsid w:val="004254A7"/>
    <w:rsid w:val="0042710B"/>
    <w:rsid w:val="004277F1"/>
    <w:rsid w:val="00430246"/>
    <w:rsid w:val="00430CE5"/>
    <w:rsid w:val="004315D7"/>
    <w:rsid w:val="0043280A"/>
    <w:rsid w:val="004328EA"/>
    <w:rsid w:val="00433D45"/>
    <w:rsid w:val="00434184"/>
    <w:rsid w:val="0043438C"/>
    <w:rsid w:val="00434456"/>
    <w:rsid w:val="00434F32"/>
    <w:rsid w:val="0043503C"/>
    <w:rsid w:val="00435356"/>
    <w:rsid w:val="004353F3"/>
    <w:rsid w:val="004362D4"/>
    <w:rsid w:val="00436C3E"/>
    <w:rsid w:val="00436E32"/>
    <w:rsid w:val="004379E3"/>
    <w:rsid w:val="00437F5C"/>
    <w:rsid w:val="004405DC"/>
    <w:rsid w:val="0044134F"/>
    <w:rsid w:val="004414B8"/>
    <w:rsid w:val="00441552"/>
    <w:rsid w:val="004415B3"/>
    <w:rsid w:val="00441A0A"/>
    <w:rsid w:val="00441BCA"/>
    <w:rsid w:val="004423A5"/>
    <w:rsid w:val="004423F1"/>
    <w:rsid w:val="004425B5"/>
    <w:rsid w:val="00442C5F"/>
    <w:rsid w:val="00443719"/>
    <w:rsid w:val="0044387C"/>
    <w:rsid w:val="004439ED"/>
    <w:rsid w:val="00443D32"/>
    <w:rsid w:val="00443E04"/>
    <w:rsid w:val="004441E2"/>
    <w:rsid w:val="0044471A"/>
    <w:rsid w:val="00444B14"/>
    <w:rsid w:val="0044526D"/>
    <w:rsid w:val="00445B3D"/>
    <w:rsid w:val="0044751A"/>
    <w:rsid w:val="004475DB"/>
    <w:rsid w:val="00447AF8"/>
    <w:rsid w:val="00447C8B"/>
    <w:rsid w:val="0045061F"/>
    <w:rsid w:val="00450913"/>
    <w:rsid w:val="004509D3"/>
    <w:rsid w:val="00451D55"/>
    <w:rsid w:val="00452286"/>
    <w:rsid w:val="00452637"/>
    <w:rsid w:val="00452DC7"/>
    <w:rsid w:val="00453849"/>
    <w:rsid w:val="00453D9F"/>
    <w:rsid w:val="00453DAF"/>
    <w:rsid w:val="00454087"/>
    <w:rsid w:val="00455161"/>
    <w:rsid w:val="00455351"/>
    <w:rsid w:val="004558C9"/>
    <w:rsid w:val="00455E25"/>
    <w:rsid w:val="00456D4E"/>
    <w:rsid w:val="00456ED0"/>
    <w:rsid w:val="004574FC"/>
    <w:rsid w:val="00457A57"/>
    <w:rsid w:val="00460385"/>
    <w:rsid w:val="00460AA9"/>
    <w:rsid w:val="00460B0A"/>
    <w:rsid w:val="0046171B"/>
    <w:rsid w:val="00461858"/>
    <w:rsid w:val="004618D7"/>
    <w:rsid w:val="004621A1"/>
    <w:rsid w:val="0046232D"/>
    <w:rsid w:val="0046294F"/>
    <w:rsid w:val="00462982"/>
    <w:rsid w:val="00462BB4"/>
    <w:rsid w:val="00462F49"/>
    <w:rsid w:val="0046371D"/>
    <w:rsid w:val="00463CBD"/>
    <w:rsid w:val="00464674"/>
    <w:rsid w:val="00465225"/>
    <w:rsid w:val="00465254"/>
    <w:rsid w:val="00465447"/>
    <w:rsid w:val="0046577C"/>
    <w:rsid w:val="00465BEE"/>
    <w:rsid w:val="00466204"/>
    <w:rsid w:val="0046688E"/>
    <w:rsid w:val="004669FA"/>
    <w:rsid w:val="00466E35"/>
    <w:rsid w:val="00467110"/>
    <w:rsid w:val="004675C8"/>
    <w:rsid w:val="00467A76"/>
    <w:rsid w:val="0047027A"/>
    <w:rsid w:val="004702AB"/>
    <w:rsid w:val="004706BB"/>
    <w:rsid w:val="00470D18"/>
    <w:rsid w:val="004714E5"/>
    <w:rsid w:val="00471975"/>
    <w:rsid w:val="00471E9B"/>
    <w:rsid w:val="0047222B"/>
    <w:rsid w:val="004727DE"/>
    <w:rsid w:val="0047485C"/>
    <w:rsid w:val="00474F66"/>
    <w:rsid w:val="004752B9"/>
    <w:rsid w:val="00475683"/>
    <w:rsid w:val="00475958"/>
    <w:rsid w:val="004763E4"/>
    <w:rsid w:val="00476412"/>
    <w:rsid w:val="00477AD3"/>
    <w:rsid w:val="00477C07"/>
    <w:rsid w:val="0048170D"/>
    <w:rsid w:val="00482D71"/>
    <w:rsid w:val="00484542"/>
    <w:rsid w:val="004845D1"/>
    <w:rsid w:val="004849A9"/>
    <w:rsid w:val="00484B2F"/>
    <w:rsid w:val="004855E4"/>
    <w:rsid w:val="00485DD8"/>
    <w:rsid w:val="00485F1A"/>
    <w:rsid w:val="00486948"/>
    <w:rsid w:val="00486D08"/>
    <w:rsid w:val="0049022A"/>
    <w:rsid w:val="0049104A"/>
    <w:rsid w:val="004912D6"/>
    <w:rsid w:val="004923C3"/>
    <w:rsid w:val="00493308"/>
    <w:rsid w:val="00493E4F"/>
    <w:rsid w:val="00494FAA"/>
    <w:rsid w:val="004954CD"/>
    <w:rsid w:val="004956B3"/>
    <w:rsid w:val="00495800"/>
    <w:rsid w:val="00495B7A"/>
    <w:rsid w:val="004961F2"/>
    <w:rsid w:val="0049664B"/>
    <w:rsid w:val="00496CCC"/>
    <w:rsid w:val="00497707"/>
    <w:rsid w:val="004A20BF"/>
    <w:rsid w:val="004A2438"/>
    <w:rsid w:val="004A3ABE"/>
    <w:rsid w:val="004A3E44"/>
    <w:rsid w:val="004A42B5"/>
    <w:rsid w:val="004A4952"/>
    <w:rsid w:val="004A59D1"/>
    <w:rsid w:val="004A618B"/>
    <w:rsid w:val="004A62A6"/>
    <w:rsid w:val="004A64A9"/>
    <w:rsid w:val="004A65F5"/>
    <w:rsid w:val="004A663A"/>
    <w:rsid w:val="004A6859"/>
    <w:rsid w:val="004A68E1"/>
    <w:rsid w:val="004A6B0B"/>
    <w:rsid w:val="004A7603"/>
    <w:rsid w:val="004A7956"/>
    <w:rsid w:val="004B0AE2"/>
    <w:rsid w:val="004B1992"/>
    <w:rsid w:val="004B1DFD"/>
    <w:rsid w:val="004B35E3"/>
    <w:rsid w:val="004B399C"/>
    <w:rsid w:val="004B4EBB"/>
    <w:rsid w:val="004B6D4A"/>
    <w:rsid w:val="004B75C7"/>
    <w:rsid w:val="004B7CE7"/>
    <w:rsid w:val="004B7D60"/>
    <w:rsid w:val="004C023D"/>
    <w:rsid w:val="004C09AC"/>
    <w:rsid w:val="004C0DD5"/>
    <w:rsid w:val="004C1973"/>
    <w:rsid w:val="004C1A73"/>
    <w:rsid w:val="004C2C96"/>
    <w:rsid w:val="004C2D7C"/>
    <w:rsid w:val="004C34EE"/>
    <w:rsid w:val="004C36CF"/>
    <w:rsid w:val="004C3C88"/>
    <w:rsid w:val="004C3CBB"/>
    <w:rsid w:val="004C5591"/>
    <w:rsid w:val="004C58E9"/>
    <w:rsid w:val="004C5C14"/>
    <w:rsid w:val="004C5FBE"/>
    <w:rsid w:val="004C6CED"/>
    <w:rsid w:val="004C7480"/>
    <w:rsid w:val="004C76D1"/>
    <w:rsid w:val="004D0718"/>
    <w:rsid w:val="004D0EF2"/>
    <w:rsid w:val="004D120D"/>
    <w:rsid w:val="004D1D50"/>
    <w:rsid w:val="004D2E2F"/>
    <w:rsid w:val="004D2FEB"/>
    <w:rsid w:val="004D3799"/>
    <w:rsid w:val="004D3AAF"/>
    <w:rsid w:val="004D4521"/>
    <w:rsid w:val="004D4555"/>
    <w:rsid w:val="004D52C8"/>
    <w:rsid w:val="004D5838"/>
    <w:rsid w:val="004D5DD1"/>
    <w:rsid w:val="004D7365"/>
    <w:rsid w:val="004D7E1C"/>
    <w:rsid w:val="004E04E1"/>
    <w:rsid w:val="004E1203"/>
    <w:rsid w:val="004E1A18"/>
    <w:rsid w:val="004E2006"/>
    <w:rsid w:val="004E20A6"/>
    <w:rsid w:val="004E2366"/>
    <w:rsid w:val="004E298C"/>
    <w:rsid w:val="004E2EC0"/>
    <w:rsid w:val="004E3444"/>
    <w:rsid w:val="004E37A9"/>
    <w:rsid w:val="004E3C9E"/>
    <w:rsid w:val="004E3EF6"/>
    <w:rsid w:val="004E41C1"/>
    <w:rsid w:val="004E4258"/>
    <w:rsid w:val="004E432F"/>
    <w:rsid w:val="004E453B"/>
    <w:rsid w:val="004E4E92"/>
    <w:rsid w:val="004E4F48"/>
    <w:rsid w:val="004E504B"/>
    <w:rsid w:val="004E5094"/>
    <w:rsid w:val="004E54B3"/>
    <w:rsid w:val="004E5D34"/>
    <w:rsid w:val="004E60E3"/>
    <w:rsid w:val="004E64EC"/>
    <w:rsid w:val="004E68FE"/>
    <w:rsid w:val="004E6B6C"/>
    <w:rsid w:val="004E7938"/>
    <w:rsid w:val="004F0602"/>
    <w:rsid w:val="004F1443"/>
    <w:rsid w:val="004F18F6"/>
    <w:rsid w:val="004F1D2E"/>
    <w:rsid w:val="004F23C5"/>
    <w:rsid w:val="004F26C9"/>
    <w:rsid w:val="004F2A24"/>
    <w:rsid w:val="004F30CE"/>
    <w:rsid w:val="004F3C5B"/>
    <w:rsid w:val="004F3C67"/>
    <w:rsid w:val="004F451A"/>
    <w:rsid w:val="004F4B3F"/>
    <w:rsid w:val="004F521E"/>
    <w:rsid w:val="004F5251"/>
    <w:rsid w:val="004F52BB"/>
    <w:rsid w:val="004F5D2F"/>
    <w:rsid w:val="004F6C33"/>
    <w:rsid w:val="004F6D8E"/>
    <w:rsid w:val="004F7272"/>
    <w:rsid w:val="004F7805"/>
    <w:rsid w:val="004F7FA1"/>
    <w:rsid w:val="0050044D"/>
    <w:rsid w:val="005012C1"/>
    <w:rsid w:val="00502D59"/>
    <w:rsid w:val="00502E38"/>
    <w:rsid w:val="0050309B"/>
    <w:rsid w:val="00504EB5"/>
    <w:rsid w:val="00505036"/>
    <w:rsid w:val="00505309"/>
    <w:rsid w:val="0050541C"/>
    <w:rsid w:val="00505528"/>
    <w:rsid w:val="005057E7"/>
    <w:rsid w:val="005059DE"/>
    <w:rsid w:val="00505C19"/>
    <w:rsid w:val="00505E63"/>
    <w:rsid w:val="005063B4"/>
    <w:rsid w:val="005068C1"/>
    <w:rsid w:val="00506E57"/>
    <w:rsid w:val="00507049"/>
    <w:rsid w:val="0050748D"/>
    <w:rsid w:val="00510500"/>
    <w:rsid w:val="005109A8"/>
    <w:rsid w:val="005109CC"/>
    <w:rsid w:val="00510A0F"/>
    <w:rsid w:val="00511EF8"/>
    <w:rsid w:val="005120E5"/>
    <w:rsid w:val="005126EF"/>
    <w:rsid w:val="0051388F"/>
    <w:rsid w:val="00514CB5"/>
    <w:rsid w:val="0051522C"/>
    <w:rsid w:val="00515554"/>
    <w:rsid w:val="005156F1"/>
    <w:rsid w:val="005158B4"/>
    <w:rsid w:val="005165A3"/>
    <w:rsid w:val="0051710E"/>
    <w:rsid w:val="00517C00"/>
    <w:rsid w:val="00517D96"/>
    <w:rsid w:val="00520C24"/>
    <w:rsid w:val="005213A4"/>
    <w:rsid w:val="005213F1"/>
    <w:rsid w:val="005248C1"/>
    <w:rsid w:val="00525531"/>
    <w:rsid w:val="005259F5"/>
    <w:rsid w:val="00525C0B"/>
    <w:rsid w:val="00525FCA"/>
    <w:rsid w:val="0052686E"/>
    <w:rsid w:val="005268A2"/>
    <w:rsid w:val="0052697B"/>
    <w:rsid w:val="00527F34"/>
    <w:rsid w:val="005305F8"/>
    <w:rsid w:val="00531038"/>
    <w:rsid w:val="005313BE"/>
    <w:rsid w:val="0053156F"/>
    <w:rsid w:val="00531C19"/>
    <w:rsid w:val="00532546"/>
    <w:rsid w:val="00532A69"/>
    <w:rsid w:val="00532D3F"/>
    <w:rsid w:val="005331B4"/>
    <w:rsid w:val="0053684F"/>
    <w:rsid w:val="00536E37"/>
    <w:rsid w:val="005376D8"/>
    <w:rsid w:val="00537D59"/>
    <w:rsid w:val="00537E69"/>
    <w:rsid w:val="00540262"/>
    <w:rsid w:val="0054031F"/>
    <w:rsid w:val="0054121D"/>
    <w:rsid w:val="00541988"/>
    <w:rsid w:val="00542E7A"/>
    <w:rsid w:val="00543230"/>
    <w:rsid w:val="00544092"/>
    <w:rsid w:val="0054420A"/>
    <w:rsid w:val="005443A8"/>
    <w:rsid w:val="0054488D"/>
    <w:rsid w:val="00545189"/>
    <w:rsid w:val="0054530D"/>
    <w:rsid w:val="005454B7"/>
    <w:rsid w:val="00547410"/>
    <w:rsid w:val="00547C4D"/>
    <w:rsid w:val="00550BB4"/>
    <w:rsid w:val="00550D95"/>
    <w:rsid w:val="0055155F"/>
    <w:rsid w:val="00551802"/>
    <w:rsid w:val="00551C24"/>
    <w:rsid w:val="00553C1F"/>
    <w:rsid w:val="00554BAF"/>
    <w:rsid w:val="00554C94"/>
    <w:rsid w:val="005560E3"/>
    <w:rsid w:val="005560F6"/>
    <w:rsid w:val="00556288"/>
    <w:rsid w:val="00557582"/>
    <w:rsid w:val="00561998"/>
    <w:rsid w:val="00561C56"/>
    <w:rsid w:val="00563433"/>
    <w:rsid w:val="005644A1"/>
    <w:rsid w:val="00566CE5"/>
    <w:rsid w:val="005674FD"/>
    <w:rsid w:val="00567556"/>
    <w:rsid w:val="00570173"/>
    <w:rsid w:val="005701B4"/>
    <w:rsid w:val="005706AA"/>
    <w:rsid w:val="005708FC"/>
    <w:rsid w:val="00570DEA"/>
    <w:rsid w:val="005717E4"/>
    <w:rsid w:val="0057208A"/>
    <w:rsid w:val="005722A0"/>
    <w:rsid w:val="00572D39"/>
    <w:rsid w:val="00573B81"/>
    <w:rsid w:val="005743B5"/>
    <w:rsid w:val="005743E8"/>
    <w:rsid w:val="00574CB4"/>
    <w:rsid w:val="00575942"/>
    <w:rsid w:val="0057646C"/>
    <w:rsid w:val="005765E2"/>
    <w:rsid w:val="00577375"/>
    <w:rsid w:val="005773DE"/>
    <w:rsid w:val="0057758C"/>
    <w:rsid w:val="00580755"/>
    <w:rsid w:val="00580787"/>
    <w:rsid w:val="00580B97"/>
    <w:rsid w:val="00580FBF"/>
    <w:rsid w:val="00581046"/>
    <w:rsid w:val="00581313"/>
    <w:rsid w:val="005816D0"/>
    <w:rsid w:val="00582B68"/>
    <w:rsid w:val="00582D10"/>
    <w:rsid w:val="00582D2A"/>
    <w:rsid w:val="00582F14"/>
    <w:rsid w:val="00584494"/>
    <w:rsid w:val="0058452D"/>
    <w:rsid w:val="0058506D"/>
    <w:rsid w:val="00585D62"/>
    <w:rsid w:val="0058610F"/>
    <w:rsid w:val="005863A9"/>
    <w:rsid w:val="005863F3"/>
    <w:rsid w:val="00586463"/>
    <w:rsid w:val="00586D33"/>
    <w:rsid w:val="00586DCD"/>
    <w:rsid w:val="005877A8"/>
    <w:rsid w:val="0058788E"/>
    <w:rsid w:val="00587C11"/>
    <w:rsid w:val="00590834"/>
    <w:rsid w:val="00590FE0"/>
    <w:rsid w:val="005921BC"/>
    <w:rsid w:val="00592496"/>
    <w:rsid w:val="00592579"/>
    <w:rsid w:val="00592D83"/>
    <w:rsid w:val="00593215"/>
    <w:rsid w:val="005938D0"/>
    <w:rsid w:val="00593FCF"/>
    <w:rsid w:val="00594101"/>
    <w:rsid w:val="0059453B"/>
    <w:rsid w:val="00594F3A"/>
    <w:rsid w:val="00595222"/>
    <w:rsid w:val="00595608"/>
    <w:rsid w:val="005970E6"/>
    <w:rsid w:val="00597601"/>
    <w:rsid w:val="005A0538"/>
    <w:rsid w:val="005A0AB7"/>
    <w:rsid w:val="005A0EFF"/>
    <w:rsid w:val="005A0FC1"/>
    <w:rsid w:val="005A121E"/>
    <w:rsid w:val="005A1599"/>
    <w:rsid w:val="005A1A0B"/>
    <w:rsid w:val="005A5227"/>
    <w:rsid w:val="005A5894"/>
    <w:rsid w:val="005A6BFE"/>
    <w:rsid w:val="005A7A79"/>
    <w:rsid w:val="005A7C8A"/>
    <w:rsid w:val="005B006F"/>
    <w:rsid w:val="005B0ACF"/>
    <w:rsid w:val="005B0CB3"/>
    <w:rsid w:val="005B0D2E"/>
    <w:rsid w:val="005B1F55"/>
    <w:rsid w:val="005B1F7E"/>
    <w:rsid w:val="005B2D51"/>
    <w:rsid w:val="005B3D73"/>
    <w:rsid w:val="005B47A8"/>
    <w:rsid w:val="005B541F"/>
    <w:rsid w:val="005B5D67"/>
    <w:rsid w:val="005B72C6"/>
    <w:rsid w:val="005B7ABD"/>
    <w:rsid w:val="005B7B92"/>
    <w:rsid w:val="005C041D"/>
    <w:rsid w:val="005C082C"/>
    <w:rsid w:val="005C0B04"/>
    <w:rsid w:val="005C16A9"/>
    <w:rsid w:val="005C16B5"/>
    <w:rsid w:val="005C22F5"/>
    <w:rsid w:val="005C2494"/>
    <w:rsid w:val="005C28D6"/>
    <w:rsid w:val="005C295A"/>
    <w:rsid w:val="005C2C70"/>
    <w:rsid w:val="005C2DD3"/>
    <w:rsid w:val="005C2F23"/>
    <w:rsid w:val="005C2F37"/>
    <w:rsid w:val="005C3684"/>
    <w:rsid w:val="005C4A79"/>
    <w:rsid w:val="005C5404"/>
    <w:rsid w:val="005C623C"/>
    <w:rsid w:val="005C697C"/>
    <w:rsid w:val="005C7282"/>
    <w:rsid w:val="005C74DD"/>
    <w:rsid w:val="005C7D6E"/>
    <w:rsid w:val="005D01E0"/>
    <w:rsid w:val="005D0B08"/>
    <w:rsid w:val="005D1746"/>
    <w:rsid w:val="005D24C3"/>
    <w:rsid w:val="005D3B43"/>
    <w:rsid w:val="005D48A7"/>
    <w:rsid w:val="005D5207"/>
    <w:rsid w:val="005D5427"/>
    <w:rsid w:val="005D58B8"/>
    <w:rsid w:val="005D59D1"/>
    <w:rsid w:val="005D5A30"/>
    <w:rsid w:val="005D6051"/>
    <w:rsid w:val="005D67BD"/>
    <w:rsid w:val="005D6D47"/>
    <w:rsid w:val="005D7285"/>
    <w:rsid w:val="005D73AE"/>
    <w:rsid w:val="005D75E4"/>
    <w:rsid w:val="005E02DD"/>
    <w:rsid w:val="005E040B"/>
    <w:rsid w:val="005E06FA"/>
    <w:rsid w:val="005E0B60"/>
    <w:rsid w:val="005E0BE5"/>
    <w:rsid w:val="005E1482"/>
    <w:rsid w:val="005E1CAF"/>
    <w:rsid w:val="005E1D20"/>
    <w:rsid w:val="005E2A85"/>
    <w:rsid w:val="005E329C"/>
    <w:rsid w:val="005E3CC2"/>
    <w:rsid w:val="005E3FEB"/>
    <w:rsid w:val="005E40B6"/>
    <w:rsid w:val="005E4910"/>
    <w:rsid w:val="005E4E4C"/>
    <w:rsid w:val="005E57C7"/>
    <w:rsid w:val="005E5CE5"/>
    <w:rsid w:val="005E725E"/>
    <w:rsid w:val="005E7519"/>
    <w:rsid w:val="005E7A1F"/>
    <w:rsid w:val="005F04FA"/>
    <w:rsid w:val="005F149F"/>
    <w:rsid w:val="005F19F1"/>
    <w:rsid w:val="005F1F34"/>
    <w:rsid w:val="005F2277"/>
    <w:rsid w:val="005F2787"/>
    <w:rsid w:val="005F2A23"/>
    <w:rsid w:val="005F2A2B"/>
    <w:rsid w:val="005F2F4E"/>
    <w:rsid w:val="005F2FE9"/>
    <w:rsid w:val="005F3026"/>
    <w:rsid w:val="005F434C"/>
    <w:rsid w:val="005F43D4"/>
    <w:rsid w:val="005F4470"/>
    <w:rsid w:val="005F4767"/>
    <w:rsid w:val="005F52C9"/>
    <w:rsid w:val="005F5AD4"/>
    <w:rsid w:val="005F6458"/>
    <w:rsid w:val="005F6684"/>
    <w:rsid w:val="005F67B6"/>
    <w:rsid w:val="005F681F"/>
    <w:rsid w:val="005F6ABD"/>
    <w:rsid w:val="005F7496"/>
    <w:rsid w:val="00602452"/>
    <w:rsid w:val="00602D5E"/>
    <w:rsid w:val="00602FA6"/>
    <w:rsid w:val="006031AE"/>
    <w:rsid w:val="0060442D"/>
    <w:rsid w:val="00604BE3"/>
    <w:rsid w:val="00605897"/>
    <w:rsid w:val="00605B47"/>
    <w:rsid w:val="00605DF9"/>
    <w:rsid w:val="006061DB"/>
    <w:rsid w:val="0060627D"/>
    <w:rsid w:val="00606F8E"/>
    <w:rsid w:val="00607795"/>
    <w:rsid w:val="006077F1"/>
    <w:rsid w:val="00607AF6"/>
    <w:rsid w:val="00610720"/>
    <w:rsid w:val="00610EE8"/>
    <w:rsid w:val="00611B8A"/>
    <w:rsid w:val="00612B59"/>
    <w:rsid w:val="00612EDA"/>
    <w:rsid w:val="006138B9"/>
    <w:rsid w:val="00613CB1"/>
    <w:rsid w:val="00614FF2"/>
    <w:rsid w:val="006152F3"/>
    <w:rsid w:val="00615815"/>
    <w:rsid w:val="00615D17"/>
    <w:rsid w:val="00615F44"/>
    <w:rsid w:val="00615F9D"/>
    <w:rsid w:val="00616170"/>
    <w:rsid w:val="00616C74"/>
    <w:rsid w:val="00616F49"/>
    <w:rsid w:val="0061779E"/>
    <w:rsid w:val="0062033C"/>
    <w:rsid w:val="00620399"/>
    <w:rsid w:val="006203FE"/>
    <w:rsid w:val="00620421"/>
    <w:rsid w:val="00620583"/>
    <w:rsid w:val="00621A85"/>
    <w:rsid w:val="00622422"/>
    <w:rsid w:val="0062266E"/>
    <w:rsid w:val="00622C45"/>
    <w:rsid w:val="00624884"/>
    <w:rsid w:val="00625EEB"/>
    <w:rsid w:val="00630185"/>
    <w:rsid w:val="006301A2"/>
    <w:rsid w:val="00630AF6"/>
    <w:rsid w:val="00630EAB"/>
    <w:rsid w:val="00631C21"/>
    <w:rsid w:val="0063227B"/>
    <w:rsid w:val="0063240F"/>
    <w:rsid w:val="00632BB8"/>
    <w:rsid w:val="00632D15"/>
    <w:rsid w:val="00632D52"/>
    <w:rsid w:val="00633847"/>
    <w:rsid w:val="00633DF8"/>
    <w:rsid w:val="006348E9"/>
    <w:rsid w:val="00634EA5"/>
    <w:rsid w:val="00635153"/>
    <w:rsid w:val="006359DB"/>
    <w:rsid w:val="00635A8E"/>
    <w:rsid w:val="0063671F"/>
    <w:rsid w:val="0063679E"/>
    <w:rsid w:val="00636E9F"/>
    <w:rsid w:val="006401F3"/>
    <w:rsid w:val="006418BA"/>
    <w:rsid w:val="0064255F"/>
    <w:rsid w:val="006428AB"/>
    <w:rsid w:val="006432F5"/>
    <w:rsid w:val="00643B25"/>
    <w:rsid w:val="0064403A"/>
    <w:rsid w:val="0064468C"/>
    <w:rsid w:val="0064547D"/>
    <w:rsid w:val="006456BB"/>
    <w:rsid w:val="006472B8"/>
    <w:rsid w:val="00647A82"/>
    <w:rsid w:val="00650250"/>
    <w:rsid w:val="00650488"/>
    <w:rsid w:val="0065062E"/>
    <w:rsid w:val="0065157A"/>
    <w:rsid w:val="00651DD4"/>
    <w:rsid w:val="006521F3"/>
    <w:rsid w:val="0065240D"/>
    <w:rsid w:val="00652E16"/>
    <w:rsid w:val="006554F7"/>
    <w:rsid w:val="00655E4C"/>
    <w:rsid w:val="006561CB"/>
    <w:rsid w:val="006566B4"/>
    <w:rsid w:val="006569C2"/>
    <w:rsid w:val="00656C23"/>
    <w:rsid w:val="0065717A"/>
    <w:rsid w:val="006578DE"/>
    <w:rsid w:val="0065792D"/>
    <w:rsid w:val="00657DC7"/>
    <w:rsid w:val="00660387"/>
    <w:rsid w:val="006609C7"/>
    <w:rsid w:val="006626BC"/>
    <w:rsid w:val="00662985"/>
    <w:rsid w:val="006632F7"/>
    <w:rsid w:val="00663410"/>
    <w:rsid w:val="00663CE2"/>
    <w:rsid w:val="006646F9"/>
    <w:rsid w:val="00664B6F"/>
    <w:rsid w:val="00664C3F"/>
    <w:rsid w:val="006652E9"/>
    <w:rsid w:val="00665DC8"/>
    <w:rsid w:val="00666C7C"/>
    <w:rsid w:val="00667B70"/>
    <w:rsid w:val="006712EF"/>
    <w:rsid w:val="0067137B"/>
    <w:rsid w:val="00671B1E"/>
    <w:rsid w:val="00672207"/>
    <w:rsid w:val="0067229E"/>
    <w:rsid w:val="00672BF5"/>
    <w:rsid w:val="00672CA0"/>
    <w:rsid w:val="00672FC4"/>
    <w:rsid w:val="0067302D"/>
    <w:rsid w:val="0067305D"/>
    <w:rsid w:val="0067328D"/>
    <w:rsid w:val="00674A44"/>
    <w:rsid w:val="006758FA"/>
    <w:rsid w:val="00677093"/>
    <w:rsid w:val="00677A1B"/>
    <w:rsid w:val="00677BEF"/>
    <w:rsid w:val="006802DA"/>
    <w:rsid w:val="00680F7A"/>
    <w:rsid w:val="00681287"/>
    <w:rsid w:val="00681F18"/>
    <w:rsid w:val="00681FDA"/>
    <w:rsid w:val="0068205F"/>
    <w:rsid w:val="00682527"/>
    <w:rsid w:val="006826ED"/>
    <w:rsid w:val="00682790"/>
    <w:rsid w:val="00682D9B"/>
    <w:rsid w:val="00683121"/>
    <w:rsid w:val="00683173"/>
    <w:rsid w:val="0068320B"/>
    <w:rsid w:val="0068403C"/>
    <w:rsid w:val="00684371"/>
    <w:rsid w:val="006847BC"/>
    <w:rsid w:val="006848EF"/>
    <w:rsid w:val="00685664"/>
    <w:rsid w:val="00685EEF"/>
    <w:rsid w:val="00686205"/>
    <w:rsid w:val="00686825"/>
    <w:rsid w:val="00686A83"/>
    <w:rsid w:val="00686F19"/>
    <w:rsid w:val="00687067"/>
    <w:rsid w:val="0068746E"/>
    <w:rsid w:val="00690431"/>
    <w:rsid w:val="00690525"/>
    <w:rsid w:val="00690DD1"/>
    <w:rsid w:val="00690EC5"/>
    <w:rsid w:val="006914FD"/>
    <w:rsid w:val="00691563"/>
    <w:rsid w:val="00692A3D"/>
    <w:rsid w:val="00693160"/>
    <w:rsid w:val="00693341"/>
    <w:rsid w:val="006938CC"/>
    <w:rsid w:val="00693F2A"/>
    <w:rsid w:val="00694A27"/>
    <w:rsid w:val="00694B7F"/>
    <w:rsid w:val="006964BC"/>
    <w:rsid w:val="00696548"/>
    <w:rsid w:val="00696B97"/>
    <w:rsid w:val="006974ED"/>
    <w:rsid w:val="00697771"/>
    <w:rsid w:val="006A00A0"/>
    <w:rsid w:val="006A0742"/>
    <w:rsid w:val="006A1532"/>
    <w:rsid w:val="006A1569"/>
    <w:rsid w:val="006A18BB"/>
    <w:rsid w:val="006A25F8"/>
    <w:rsid w:val="006A2C3B"/>
    <w:rsid w:val="006A2C3C"/>
    <w:rsid w:val="006A3369"/>
    <w:rsid w:val="006A33CF"/>
    <w:rsid w:val="006A3624"/>
    <w:rsid w:val="006A385B"/>
    <w:rsid w:val="006A3888"/>
    <w:rsid w:val="006A4589"/>
    <w:rsid w:val="006A4703"/>
    <w:rsid w:val="006A48C6"/>
    <w:rsid w:val="006A5B66"/>
    <w:rsid w:val="006A5BF4"/>
    <w:rsid w:val="006A60FC"/>
    <w:rsid w:val="006A647B"/>
    <w:rsid w:val="006A6E5F"/>
    <w:rsid w:val="006A7681"/>
    <w:rsid w:val="006B0BCD"/>
    <w:rsid w:val="006B17A6"/>
    <w:rsid w:val="006B1CE7"/>
    <w:rsid w:val="006B259A"/>
    <w:rsid w:val="006B2F54"/>
    <w:rsid w:val="006B34D4"/>
    <w:rsid w:val="006B364E"/>
    <w:rsid w:val="006B3A87"/>
    <w:rsid w:val="006B43CD"/>
    <w:rsid w:val="006B4415"/>
    <w:rsid w:val="006B465C"/>
    <w:rsid w:val="006B4E22"/>
    <w:rsid w:val="006B5201"/>
    <w:rsid w:val="006B61E6"/>
    <w:rsid w:val="006B7BA8"/>
    <w:rsid w:val="006B7CFF"/>
    <w:rsid w:val="006C0460"/>
    <w:rsid w:val="006C0ED4"/>
    <w:rsid w:val="006C10EB"/>
    <w:rsid w:val="006C148D"/>
    <w:rsid w:val="006C1D3E"/>
    <w:rsid w:val="006C1ECC"/>
    <w:rsid w:val="006C2072"/>
    <w:rsid w:val="006C2282"/>
    <w:rsid w:val="006C26E3"/>
    <w:rsid w:val="006C2AF9"/>
    <w:rsid w:val="006C2B46"/>
    <w:rsid w:val="006C2BB2"/>
    <w:rsid w:val="006C32D2"/>
    <w:rsid w:val="006C3C9C"/>
    <w:rsid w:val="006C3E30"/>
    <w:rsid w:val="006C4B8C"/>
    <w:rsid w:val="006C5386"/>
    <w:rsid w:val="006C56C1"/>
    <w:rsid w:val="006C5700"/>
    <w:rsid w:val="006C57B7"/>
    <w:rsid w:val="006C6161"/>
    <w:rsid w:val="006C6E35"/>
    <w:rsid w:val="006C6F97"/>
    <w:rsid w:val="006C70F3"/>
    <w:rsid w:val="006C74F1"/>
    <w:rsid w:val="006D03AA"/>
    <w:rsid w:val="006D0A3F"/>
    <w:rsid w:val="006D0EA6"/>
    <w:rsid w:val="006D165D"/>
    <w:rsid w:val="006D1CF5"/>
    <w:rsid w:val="006D1E01"/>
    <w:rsid w:val="006D250D"/>
    <w:rsid w:val="006D2751"/>
    <w:rsid w:val="006D2988"/>
    <w:rsid w:val="006D2A94"/>
    <w:rsid w:val="006D3617"/>
    <w:rsid w:val="006D3A1C"/>
    <w:rsid w:val="006D3AC1"/>
    <w:rsid w:val="006D4446"/>
    <w:rsid w:val="006D4468"/>
    <w:rsid w:val="006D5939"/>
    <w:rsid w:val="006D5CD3"/>
    <w:rsid w:val="006D72AE"/>
    <w:rsid w:val="006D7EB5"/>
    <w:rsid w:val="006E0CF3"/>
    <w:rsid w:val="006E15A5"/>
    <w:rsid w:val="006E1BB0"/>
    <w:rsid w:val="006E2388"/>
    <w:rsid w:val="006E2702"/>
    <w:rsid w:val="006E2786"/>
    <w:rsid w:val="006E2A0E"/>
    <w:rsid w:val="006E39ED"/>
    <w:rsid w:val="006E4090"/>
    <w:rsid w:val="006E42C0"/>
    <w:rsid w:val="006E4783"/>
    <w:rsid w:val="006E6480"/>
    <w:rsid w:val="006E7C6F"/>
    <w:rsid w:val="006E7C89"/>
    <w:rsid w:val="006F02B9"/>
    <w:rsid w:val="006F05A3"/>
    <w:rsid w:val="006F09D2"/>
    <w:rsid w:val="006F109D"/>
    <w:rsid w:val="006F11CD"/>
    <w:rsid w:val="006F14D5"/>
    <w:rsid w:val="006F1CDF"/>
    <w:rsid w:val="006F3016"/>
    <w:rsid w:val="006F3DEA"/>
    <w:rsid w:val="006F403E"/>
    <w:rsid w:val="006F491F"/>
    <w:rsid w:val="006F514E"/>
    <w:rsid w:val="006F5BE8"/>
    <w:rsid w:val="006F5CA1"/>
    <w:rsid w:val="006F6168"/>
    <w:rsid w:val="006F64D0"/>
    <w:rsid w:val="006F7B77"/>
    <w:rsid w:val="006F7C8E"/>
    <w:rsid w:val="00700B76"/>
    <w:rsid w:val="00700E9F"/>
    <w:rsid w:val="007021EB"/>
    <w:rsid w:val="00702FD4"/>
    <w:rsid w:val="007031ED"/>
    <w:rsid w:val="00703AA2"/>
    <w:rsid w:val="00703CBE"/>
    <w:rsid w:val="0070426B"/>
    <w:rsid w:val="00704CBC"/>
    <w:rsid w:val="00705336"/>
    <w:rsid w:val="0070547F"/>
    <w:rsid w:val="00707456"/>
    <w:rsid w:val="007111A5"/>
    <w:rsid w:val="00711319"/>
    <w:rsid w:val="007113EE"/>
    <w:rsid w:val="007115C3"/>
    <w:rsid w:val="00711E82"/>
    <w:rsid w:val="007125DB"/>
    <w:rsid w:val="00713AF3"/>
    <w:rsid w:val="00714010"/>
    <w:rsid w:val="00714632"/>
    <w:rsid w:val="00714A79"/>
    <w:rsid w:val="00714DF5"/>
    <w:rsid w:val="00716088"/>
    <w:rsid w:val="007161B8"/>
    <w:rsid w:val="0071621F"/>
    <w:rsid w:val="007167D8"/>
    <w:rsid w:val="00716CB1"/>
    <w:rsid w:val="007170E5"/>
    <w:rsid w:val="007178DB"/>
    <w:rsid w:val="00721170"/>
    <w:rsid w:val="007223DB"/>
    <w:rsid w:val="00722627"/>
    <w:rsid w:val="00722C41"/>
    <w:rsid w:val="00723A89"/>
    <w:rsid w:val="0072474D"/>
    <w:rsid w:val="00724A2F"/>
    <w:rsid w:val="00724F73"/>
    <w:rsid w:val="0072523A"/>
    <w:rsid w:val="0072536D"/>
    <w:rsid w:val="0072582F"/>
    <w:rsid w:val="0072640D"/>
    <w:rsid w:val="00726B17"/>
    <w:rsid w:val="00726C52"/>
    <w:rsid w:val="007272DF"/>
    <w:rsid w:val="00727684"/>
    <w:rsid w:val="00727B9E"/>
    <w:rsid w:val="00727BC0"/>
    <w:rsid w:val="007303CF"/>
    <w:rsid w:val="007303DF"/>
    <w:rsid w:val="007304B6"/>
    <w:rsid w:val="007312FF"/>
    <w:rsid w:val="00731AC4"/>
    <w:rsid w:val="00731C49"/>
    <w:rsid w:val="007324A3"/>
    <w:rsid w:val="007328E0"/>
    <w:rsid w:val="00732A9C"/>
    <w:rsid w:val="00733901"/>
    <w:rsid w:val="00733A62"/>
    <w:rsid w:val="00733ECF"/>
    <w:rsid w:val="007352BA"/>
    <w:rsid w:val="00735675"/>
    <w:rsid w:val="00735A27"/>
    <w:rsid w:val="00735FD2"/>
    <w:rsid w:val="00737048"/>
    <w:rsid w:val="00737645"/>
    <w:rsid w:val="0073793E"/>
    <w:rsid w:val="0074140E"/>
    <w:rsid w:val="007414DC"/>
    <w:rsid w:val="00741695"/>
    <w:rsid w:val="00742846"/>
    <w:rsid w:val="00742FC6"/>
    <w:rsid w:val="007431A4"/>
    <w:rsid w:val="00743403"/>
    <w:rsid w:val="00743737"/>
    <w:rsid w:val="00743E5C"/>
    <w:rsid w:val="007448C8"/>
    <w:rsid w:val="007449DB"/>
    <w:rsid w:val="00744A3F"/>
    <w:rsid w:val="00744C72"/>
    <w:rsid w:val="00744EE1"/>
    <w:rsid w:val="00745035"/>
    <w:rsid w:val="00745199"/>
    <w:rsid w:val="007451D9"/>
    <w:rsid w:val="0074523F"/>
    <w:rsid w:val="007453C7"/>
    <w:rsid w:val="00745489"/>
    <w:rsid w:val="00745C55"/>
    <w:rsid w:val="00745D9F"/>
    <w:rsid w:val="00747EAE"/>
    <w:rsid w:val="00750C51"/>
    <w:rsid w:val="007513FA"/>
    <w:rsid w:val="00751A75"/>
    <w:rsid w:val="00752300"/>
    <w:rsid w:val="007530CA"/>
    <w:rsid w:val="007532C3"/>
    <w:rsid w:val="00753D3F"/>
    <w:rsid w:val="00753E2E"/>
    <w:rsid w:val="00753F7D"/>
    <w:rsid w:val="0075429D"/>
    <w:rsid w:val="0075478F"/>
    <w:rsid w:val="00754C32"/>
    <w:rsid w:val="007556D6"/>
    <w:rsid w:val="007557B5"/>
    <w:rsid w:val="0075593F"/>
    <w:rsid w:val="00755B66"/>
    <w:rsid w:val="00755FB9"/>
    <w:rsid w:val="00756670"/>
    <w:rsid w:val="007566FC"/>
    <w:rsid w:val="00756852"/>
    <w:rsid w:val="00756F7B"/>
    <w:rsid w:val="00757188"/>
    <w:rsid w:val="007574C8"/>
    <w:rsid w:val="00757BEB"/>
    <w:rsid w:val="0076020D"/>
    <w:rsid w:val="0076065D"/>
    <w:rsid w:val="00760F03"/>
    <w:rsid w:val="00761865"/>
    <w:rsid w:val="00761F9D"/>
    <w:rsid w:val="007620A5"/>
    <w:rsid w:val="007628CB"/>
    <w:rsid w:val="00762BF0"/>
    <w:rsid w:val="00762CF5"/>
    <w:rsid w:val="0076358E"/>
    <w:rsid w:val="00764708"/>
    <w:rsid w:val="0076575E"/>
    <w:rsid w:val="007657C7"/>
    <w:rsid w:val="00765FD8"/>
    <w:rsid w:val="00765FFF"/>
    <w:rsid w:val="007671CA"/>
    <w:rsid w:val="00767692"/>
    <w:rsid w:val="00767CD9"/>
    <w:rsid w:val="00767EC4"/>
    <w:rsid w:val="0077088E"/>
    <w:rsid w:val="00770BE7"/>
    <w:rsid w:val="00770F75"/>
    <w:rsid w:val="007714C8"/>
    <w:rsid w:val="00771797"/>
    <w:rsid w:val="007730BB"/>
    <w:rsid w:val="007731EB"/>
    <w:rsid w:val="007735A9"/>
    <w:rsid w:val="007744E3"/>
    <w:rsid w:val="00774F21"/>
    <w:rsid w:val="007752ED"/>
    <w:rsid w:val="00777310"/>
    <w:rsid w:val="00777B28"/>
    <w:rsid w:val="007803B3"/>
    <w:rsid w:val="007806FB"/>
    <w:rsid w:val="00780A77"/>
    <w:rsid w:val="00780FFF"/>
    <w:rsid w:val="007813A8"/>
    <w:rsid w:val="007821CE"/>
    <w:rsid w:val="00782EBB"/>
    <w:rsid w:val="00783885"/>
    <w:rsid w:val="00783B16"/>
    <w:rsid w:val="007846A5"/>
    <w:rsid w:val="00784784"/>
    <w:rsid w:val="00784B54"/>
    <w:rsid w:val="007853EC"/>
    <w:rsid w:val="00786DDA"/>
    <w:rsid w:val="007875AD"/>
    <w:rsid w:val="00787899"/>
    <w:rsid w:val="007900B9"/>
    <w:rsid w:val="007908C8"/>
    <w:rsid w:val="00790ADB"/>
    <w:rsid w:val="00790D82"/>
    <w:rsid w:val="00790EEE"/>
    <w:rsid w:val="0079118D"/>
    <w:rsid w:val="0079171B"/>
    <w:rsid w:val="00792B1C"/>
    <w:rsid w:val="00792F53"/>
    <w:rsid w:val="007937F5"/>
    <w:rsid w:val="00793871"/>
    <w:rsid w:val="00794282"/>
    <w:rsid w:val="00795A96"/>
    <w:rsid w:val="0079637F"/>
    <w:rsid w:val="0079639B"/>
    <w:rsid w:val="007963E4"/>
    <w:rsid w:val="007967CD"/>
    <w:rsid w:val="00796873"/>
    <w:rsid w:val="00796E68"/>
    <w:rsid w:val="00797965"/>
    <w:rsid w:val="00797BB5"/>
    <w:rsid w:val="00797F4C"/>
    <w:rsid w:val="007A1005"/>
    <w:rsid w:val="007A101B"/>
    <w:rsid w:val="007A10DA"/>
    <w:rsid w:val="007A1CB4"/>
    <w:rsid w:val="007A3770"/>
    <w:rsid w:val="007A39CA"/>
    <w:rsid w:val="007A3D5C"/>
    <w:rsid w:val="007A480D"/>
    <w:rsid w:val="007A4E8E"/>
    <w:rsid w:val="007A6148"/>
    <w:rsid w:val="007A61D8"/>
    <w:rsid w:val="007A6232"/>
    <w:rsid w:val="007A6AF7"/>
    <w:rsid w:val="007A6FD3"/>
    <w:rsid w:val="007A7F93"/>
    <w:rsid w:val="007B1124"/>
    <w:rsid w:val="007B232B"/>
    <w:rsid w:val="007B2438"/>
    <w:rsid w:val="007B2590"/>
    <w:rsid w:val="007B3010"/>
    <w:rsid w:val="007B3BCD"/>
    <w:rsid w:val="007B3C44"/>
    <w:rsid w:val="007B3DB1"/>
    <w:rsid w:val="007B5CB0"/>
    <w:rsid w:val="007B5DB3"/>
    <w:rsid w:val="007B5E05"/>
    <w:rsid w:val="007B6975"/>
    <w:rsid w:val="007B6AB4"/>
    <w:rsid w:val="007B71EA"/>
    <w:rsid w:val="007B78C0"/>
    <w:rsid w:val="007C066A"/>
    <w:rsid w:val="007C10DD"/>
    <w:rsid w:val="007C12B2"/>
    <w:rsid w:val="007C1E8F"/>
    <w:rsid w:val="007C2343"/>
    <w:rsid w:val="007C2346"/>
    <w:rsid w:val="007C30F5"/>
    <w:rsid w:val="007C33AE"/>
    <w:rsid w:val="007C33F1"/>
    <w:rsid w:val="007C3472"/>
    <w:rsid w:val="007C4857"/>
    <w:rsid w:val="007C4E9D"/>
    <w:rsid w:val="007C52E2"/>
    <w:rsid w:val="007C580C"/>
    <w:rsid w:val="007C6694"/>
    <w:rsid w:val="007C6D66"/>
    <w:rsid w:val="007C6F30"/>
    <w:rsid w:val="007C782B"/>
    <w:rsid w:val="007D06EF"/>
    <w:rsid w:val="007D0DDC"/>
    <w:rsid w:val="007D11B2"/>
    <w:rsid w:val="007D2104"/>
    <w:rsid w:val="007D26C0"/>
    <w:rsid w:val="007D2C27"/>
    <w:rsid w:val="007D3CBB"/>
    <w:rsid w:val="007D3D81"/>
    <w:rsid w:val="007D3F75"/>
    <w:rsid w:val="007D46A9"/>
    <w:rsid w:val="007D4CC1"/>
    <w:rsid w:val="007D5AFE"/>
    <w:rsid w:val="007D6010"/>
    <w:rsid w:val="007D6621"/>
    <w:rsid w:val="007D69DD"/>
    <w:rsid w:val="007D6BD7"/>
    <w:rsid w:val="007D6FD8"/>
    <w:rsid w:val="007D78C6"/>
    <w:rsid w:val="007D791F"/>
    <w:rsid w:val="007D7FD5"/>
    <w:rsid w:val="007E07CA"/>
    <w:rsid w:val="007E0B84"/>
    <w:rsid w:val="007E0CBC"/>
    <w:rsid w:val="007E188C"/>
    <w:rsid w:val="007E1BA9"/>
    <w:rsid w:val="007E1C6D"/>
    <w:rsid w:val="007E2265"/>
    <w:rsid w:val="007E27F2"/>
    <w:rsid w:val="007E337E"/>
    <w:rsid w:val="007E34C4"/>
    <w:rsid w:val="007E4033"/>
    <w:rsid w:val="007E4176"/>
    <w:rsid w:val="007E4764"/>
    <w:rsid w:val="007E4936"/>
    <w:rsid w:val="007E4BFE"/>
    <w:rsid w:val="007E4E7F"/>
    <w:rsid w:val="007E4E9D"/>
    <w:rsid w:val="007E4F7F"/>
    <w:rsid w:val="007E5202"/>
    <w:rsid w:val="007E5599"/>
    <w:rsid w:val="007E57D0"/>
    <w:rsid w:val="007E6367"/>
    <w:rsid w:val="007E674A"/>
    <w:rsid w:val="007E6EBB"/>
    <w:rsid w:val="007E7D23"/>
    <w:rsid w:val="007F002D"/>
    <w:rsid w:val="007F04D8"/>
    <w:rsid w:val="007F1753"/>
    <w:rsid w:val="007F24B5"/>
    <w:rsid w:val="007F2B88"/>
    <w:rsid w:val="007F32C0"/>
    <w:rsid w:val="007F36DB"/>
    <w:rsid w:val="007F395B"/>
    <w:rsid w:val="007F3E66"/>
    <w:rsid w:val="007F411C"/>
    <w:rsid w:val="007F42F4"/>
    <w:rsid w:val="007F4D45"/>
    <w:rsid w:val="007F5A4B"/>
    <w:rsid w:val="007F5B31"/>
    <w:rsid w:val="007F724A"/>
    <w:rsid w:val="007F7631"/>
    <w:rsid w:val="007F7D13"/>
    <w:rsid w:val="008005F6"/>
    <w:rsid w:val="008010B6"/>
    <w:rsid w:val="00801809"/>
    <w:rsid w:val="00802DF6"/>
    <w:rsid w:val="008034E1"/>
    <w:rsid w:val="00803660"/>
    <w:rsid w:val="0080399C"/>
    <w:rsid w:val="00803DF1"/>
    <w:rsid w:val="00804101"/>
    <w:rsid w:val="008046E1"/>
    <w:rsid w:val="0080475D"/>
    <w:rsid w:val="008048C6"/>
    <w:rsid w:val="0080493A"/>
    <w:rsid w:val="00804C54"/>
    <w:rsid w:val="008056B3"/>
    <w:rsid w:val="008056FC"/>
    <w:rsid w:val="00805A72"/>
    <w:rsid w:val="00805C44"/>
    <w:rsid w:val="00805E73"/>
    <w:rsid w:val="008063C8"/>
    <w:rsid w:val="008077BE"/>
    <w:rsid w:val="00807CAD"/>
    <w:rsid w:val="00807E2E"/>
    <w:rsid w:val="0081067B"/>
    <w:rsid w:val="00810C55"/>
    <w:rsid w:val="0081119A"/>
    <w:rsid w:val="008120AC"/>
    <w:rsid w:val="00812744"/>
    <w:rsid w:val="00812AD6"/>
    <w:rsid w:val="00813566"/>
    <w:rsid w:val="0081424A"/>
    <w:rsid w:val="00815A7F"/>
    <w:rsid w:val="008161F3"/>
    <w:rsid w:val="00816B2C"/>
    <w:rsid w:val="00816CA9"/>
    <w:rsid w:val="0081750A"/>
    <w:rsid w:val="00817C8E"/>
    <w:rsid w:val="00817F1B"/>
    <w:rsid w:val="008210EF"/>
    <w:rsid w:val="00821D96"/>
    <w:rsid w:val="008234A2"/>
    <w:rsid w:val="008237A2"/>
    <w:rsid w:val="008247D6"/>
    <w:rsid w:val="00824976"/>
    <w:rsid w:val="00824D7A"/>
    <w:rsid w:val="008256EB"/>
    <w:rsid w:val="00826104"/>
    <w:rsid w:val="00826CD0"/>
    <w:rsid w:val="00826F2C"/>
    <w:rsid w:val="008301F3"/>
    <w:rsid w:val="00830C80"/>
    <w:rsid w:val="00830CB5"/>
    <w:rsid w:val="00831082"/>
    <w:rsid w:val="0083170E"/>
    <w:rsid w:val="008331A0"/>
    <w:rsid w:val="008343D0"/>
    <w:rsid w:val="00834CD9"/>
    <w:rsid w:val="00834E33"/>
    <w:rsid w:val="008351B6"/>
    <w:rsid w:val="0083562D"/>
    <w:rsid w:val="008357B8"/>
    <w:rsid w:val="00836512"/>
    <w:rsid w:val="008365F3"/>
    <w:rsid w:val="00836DC9"/>
    <w:rsid w:val="00837BE5"/>
    <w:rsid w:val="00837FBA"/>
    <w:rsid w:val="0084049B"/>
    <w:rsid w:val="008420EC"/>
    <w:rsid w:val="00843497"/>
    <w:rsid w:val="008436A3"/>
    <w:rsid w:val="0084370E"/>
    <w:rsid w:val="00844378"/>
    <w:rsid w:val="008451B0"/>
    <w:rsid w:val="008451E0"/>
    <w:rsid w:val="0084566B"/>
    <w:rsid w:val="00847061"/>
    <w:rsid w:val="00847396"/>
    <w:rsid w:val="0085019B"/>
    <w:rsid w:val="00850B04"/>
    <w:rsid w:val="00850B64"/>
    <w:rsid w:val="00850D5D"/>
    <w:rsid w:val="00851B5C"/>
    <w:rsid w:val="008520DE"/>
    <w:rsid w:val="008525BF"/>
    <w:rsid w:val="008527C5"/>
    <w:rsid w:val="008544CD"/>
    <w:rsid w:val="00854884"/>
    <w:rsid w:val="008568B3"/>
    <w:rsid w:val="00856D47"/>
    <w:rsid w:val="00857225"/>
    <w:rsid w:val="008609AE"/>
    <w:rsid w:val="00860A5B"/>
    <w:rsid w:val="008617DC"/>
    <w:rsid w:val="008619C1"/>
    <w:rsid w:val="008626D3"/>
    <w:rsid w:val="00862B31"/>
    <w:rsid w:val="008634E6"/>
    <w:rsid w:val="008638FE"/>
    <w:rsid w:val="00863B4B"/>
    <w:rsid w:val="00863BDE"/>
    <w:rsid w:val="0086405F"/>
    <w:rsid w:val="008645B7"/>
    <w:rsid w:val="008647CA"/>
    <w:rsid w:val="00864C17"/>
    <w:rsid w:val="00865621"/>
    <w:rsid w:val="00865C87"/>
    <w:rsid w:val="008671EE"/>
    <w:rsid w:val="0086720B"/>
    <w:rsid w:val="008679E9"/>
    <w:rsid w:val="00867BA9"/>
    <w:rsid w:val="00867C04"/>
    <w:rsid w:val="00867CC0"/>
    <w:rsid w:val="0087013B"/>
    <w:rsid w:val="008704DE"/>
    <w:rsid w:val="008715F3"/>
    <w:rsid w:val="008718BC"/>
    <w:rsid w:val="00871F3E"/>
    <w:rsid w:val="00872A02"/>
    <w:rsid w:val="008735B0"/>
    <w:rsid w:val="00873C67"/>
    <w:rsid w:val="00874143"/>
    <w:rsid w:val="00874175"/>
    <w:rsid w:val="00874C21"/>
    <w:rsid w:val="00875056"/>
    <w:rsid w:val="0087511E"/>
    <w:rsid w:val="00875590"/>
    <w:rsid w:val="00875CA6"/>
    <w:rsid w:val="00875E17"/>
    <w:rsid w:val="00877815"/>
    <w:rsid w:val="00877C4F"/>
    <w:rsid w:val="00877C96"/>
    <w:rsid w:val="00880594"/>
    <w:rsid w:val="00880813"/>
    <w:rsid w:val="00881704"/>
    <w:rsid w:val="00881BC0"/>
    <w:rsid w:val="00881EE5"/>
    <w:rsid w:val="00882C32"/>
    <w:rsid w:val="00883110"/>
    <w:rsid w:val="008833EA"/>
    <w:rsid w:val="00883927"/>
    <w:rsid w:val="008855E1"/>
    <w:rsid w:val="0088562B"/>
    <w:rsid w:val="00885D06"/>
    <w:rsid w:val="00886159"/>
    <w:rsid w:val="00886740"/>
    <w:rsid w:val="00886C00"/>
    <w:rsid w:val="00887014"/>
    <w:rsid w:val="008876CF"/>
    <w:rsid w:val="00887FFD"/>
    <w:rsid w:val="00890601"/>
    <w:rsid w:val="008907BC"/>
    <w:rsid w:val="00890B7B"/>
    <w:rsid w:val="00890FE4"/>
    <w:rsid w:val="008924CF"/>
    <w:rsid w:val="0089268D"/>
    <w:rsid w:val="0089287C"/>
    <w:rsid w:val="0089333D"/>
    <w:rsid w:val="008934A8"/>
    <w:rsid w:val="00893741"/>
    <w:rsid w:val="0089447F"/>
    <w:rsid w:val="00894FCD"/>
    <w:rsid w:val="00895B1A"/>
    <w:rsid w:val="00895DD7"/>
    <w:rsid w:val="00895FD3"/>
    <w:rsid w:val="00896060"/>
    <w:rsid w:val="00896635"/>
    <w:rsid w:val="00897BD3"/>
    <w:rsid w:val="00897C91"/>
    <w:rsid w:val="00897D9B"/>
    <w:rsid w:val="00897DD9"/>
    <w:rsid w:val="008A0066"/>
    <w:rsid w:val="008A031C"/>
    <w:rsid w:val="008A099E"/>
    <w:rsid w:val="008A0F9D"/>
    <w:rsid w:val="008A171F"/>
    <w:rsid w:val="008A1859"/>
    <w:rsid w:val="008A1C52"/>
    <w:rsid w:val="008A2A20"/>
    <w:rsid w:val="008A2AE3"/>
    <w:rsid w:val="008A33A6"/>
    <w:rsid w:val="008A36D5"/>
    <w:rsid w:val="008A4422"/>
    <w:rsid w:val="008A4ADD"/>
    <w:rsid w:val="008A4D90"/>
    <w:rsid w:val="008A4E1B"/>
    <w:rsid w:val="008A4E69"/>
    <w:rsid w:val="008A62E9"/>
    <w:rsid w:val="008A67CA"/>
    <w:rsid w:val="008A69CD"/>
    <w:rsid w:val="008A69E1"/>
    <w:rsid w:val="008A6D6F"/>
    <w:rsid w:val="008A7E6A"/>
    <w:rsid w:val="008B0266"/>
    <w:rsid w:val="008B02D1"/>
    <w:rsid w:val="008B0AE8"/>
    <w:rsid w:val="008B0BB0"/>
    <w:rsid w:val="008B0E23"/>
    <w:rsid w:val="008B12F8"/>
    <w:rsid w:val="008B1341"/>
    <w:rsid w:val="008B186B"/>
    <w:rsid w:val="008B18B3"/>
    <w:rsid w:val="008B22B1"/>
    <w:rsid w:val="008B2353"/>
    <w:rsid w:val="008B2B09"/>
    <w:rsid w:val="008B35B1"/>
    <w:rsid w:val="008B3F38"/>
    <w:rsid w:val="008B44A5"/>
    <w:rsid w:val="008B4B8A"/>
    <w:rsid w:val="008B50FC"/>
    <w:rsid w:val="008B54D1"/>
    <w:rsid w:val="008B597C"/>
    <w:rsid w:val="008B69D9"/>
    <w:rsid w:val="008B6EF9"/>
    <w:rsid w:val="008B6FC6"/>
    <w:rsid w:val="008B7284"/>
    <w:rsid w:val="008C025B"/>
    <w:rsid w:val="008C06FC"/>
    <w:rsid w:val="008C1CC7"/>
    <w:rsid w:val="008C257F"/>
    <w:rsid w:val="008C3F06"/>
    <w:rsid w:val="008C45B4"/>
    <w:rsid w:val="008C46CA"/>
    <w:rsid w:val="008C490B"/>
    <w:rsid w:val="008C589B"/>
    <w:rsid w:val="008C5C54"/>
    <w:rsid w:val="008C61CB"/>
    <w:rsid w:val="008C633D"/>
    <w:rsid w:val="008C6BDB"/>
    <w:rsid w:val="008C6DED"/>
    <w:rsid w:val="008C6FAA"/>
    <w:rsid w:val="008C7B15"/>
    <w:rsid w:val="008D0109"/>
    <w:rsid w:val="008D07C7"/>
    <w:rsid w:val="008D0FA7"/>
    <w:rsid w:val="008D1133"/>
    <w:rsid w:val="008D1B0E"/>
    <w:rsid w:val="008D23C0"/>
    <w:rsid w:val="008D2836"/>
    <w:rsid w:val="008D3191"/>
    <w:rsid w:val="008D32C8"/>
    <w:rsid w:val="008D3551"/>
    <w:rsid w:val="008D3ECE"/>
    <w:rsid w:val="008D570F"/>
    <w:rsid w:val="008D61B6"/>
    <w:rsid w:val="008D64A9"/>
    <w:rsid w:val="008D6C0A"/>
    <w:rsid w:val="008E06C4"/>
    <w:rsid w:val="008E06DF"/>
    <w:rsid w:val="008E1804"/>
    <w:rsid w:val="008E1863"/>
    <w:rsid w:val="008E18E5"/>
    <w:rsid w:val="008E1FB2"/>
    <w:rsid w:val="008E1FD1"/>
    <w:rsid w:val="008E385B"/>
    <w:rsid w:val="008E45F2"/>
    <w:rsid w:val="008E5031"/>
    <w:rsid w:val="008E5564"/>
    <w:rsid w:val="008E55A6"/>
    <w:rsid w:val="008E5CF1"/>
    <w:rsid w:val="008E613D"/>
    <w:rsid w:val="008E67CC"/>
    <w:rsid w:val="008E6F00"/>
    <w:rsid w:val="008E758A"/>
    <w:rsid w:val="008E769B"/>
    <w:rsid w:val="008E7D0A"/>
    <w:rsid w:val="008E7EF7"/>
    <w:rsid w:val="008F01AF"/>
    <w:rsid w:val="008F1053"/>
    <w:rsid w:val="008F136A"/>
    <w:rsid w:val="008F1815"/>
    <w:rsid w:val="008F2DC6"/>
    <w:rsid w:val="008F3AB7"/>
    <w:rsid w:val="008F3D45"/>
    <w:rsid w:val="008F4BAE"/>
    <w:rsid w:val="008F4E29"/>
    <w:rsid w:val="008F4E70"/>
    <w:rsid w:val="008F6473"/>
    <w:rsid w:val="00900A92"/>
    <w:rsid w:val="009013E6"/>
    <w:rsid w:val="00901770"/>
    <w:rsid w:val="00901896"/>
    <w:rsid w:val="00901A7F"/>
    <w:rsid w:val="00902283"/>
    <w:rsid w:val="00902B85"/>
    <w:rsid w:val="0090344F"/>
    <w:rsid w:val="00903DAC"/>
    <w:rsid w:val="00904329"/>
    <w:rsid w:val="00904825"/>
    <w:rsid w:val="00904868"/>
    <w:rsid w:val="00904983"/>
    <w:rsid w:val="009075EB"/>
    <w:rsid w:val="00907EB6"/>
    <w:rsid w:val="009106E9"/>
    <w:rsid w:val="00910803"/>
    <w:rsid w:val="00911239"/>
    <w:rsid w:val="00911921"/>
    <w:rsid w:val="00911F28"/>
    <w:rsid w:val="009120CB"/>
    <w:rsid w:val="009121BA"/>
    <w:rsid w:val="00912B4F"/>
    <w:rsid w:val="00912DA2"/>
    <w:rsid w:val="00913E2A"/>
    <w:rsid w:val="00914856"/>
    <w:rsid w:val="00915676"/>
    <w:rsid w:val="00915DDA"/>
    <w:rsid w:val="00916024"/>
    <w:rsid w:val="009163AA"/>
    <w:rsid w:val="00916855"/>
    <w:rsid w:val="00917097"/>
    <w:rsid w:val="009171C5"/>
    <w:rsid w:val="00920ABA"/>
    <w:rsid w:val="00921655"/>
    <w:rsid w:val="0092278E"/>
    <w:rsid w:val="00923100"/>
    <w:rsid w:val="00923836"/>
    <w:rsid w:val="00923F00"/>
    <w:rsid w:val="00924173"/>
    <w:rsid w:val="0092439C"/>
    <w:rsid w:val="00924B67"/>
    <w:rsid w:val="00924FFD"/>
    <w:rsid w:val="0092512D"/>
    <w:rsid w:val="0092557B"/>
    <w:rsid w:val="00926E69"/>
    <w:rsid w:val="009271D7"/>
    <w:rsid w:val="0092735C"/>
    <w:rsid w:val="009276A3"/>
    <w:rsid w:val="00927A55"/>
    <w:rsid w:val="00927C21"/>
    <w:rsid w:val="0093040F"/>
    <w:rsid w:val="00930772"/>
    <w:rsid w:val="009322FD"/>
    <w:rsid w:val="00932675"/>
    <w:rsid w:val="009326EC"/>
    <w:rsid w:val="009327E7"/>
    <w:rsid w:val="00932851"/>
    <w:rsid w:val="009329CB"/>
    <w:rsid w:val="00933253"/>
    <w:rsid w:val="0093404A"/>
    <w:rsid w:val="00934138"/>
    <w:rsid w:val="00934302"/>
    <w:rsid w:val="00934347"/>
    <w:rsid w:val="00935AF5"/>
    <w:rsid w:val="0093638F"/>
    <w:rsid w:val="00936685"/>
    <w:rsid w:val="0093797A"/>
    <w:rsid w:val="00937D80"/>
    <w:rsid w:val="009402C1"/>
    <w:rsid w:val="009415C0"/>
    <w:rsid w:val="00941FA3"/>
    <w:rsid w:val="00942A9D"/>
    <w:rsid w:val="00942C8E"/>
    <w:rsid w:val="00942FAB"/>
    <w:rsid w:val="00943234"/>
    <w:rsid w:val="0094326F"/>
    <w:rsid w:val="00943D0B"/>
    <w:rsid w:val="009453C7"/>
    <w:rsid w:val="00945625"/>
    <w:rsid w:val="0094562E"/>
    <w:rsid w:val="00945F84"/>
    <w:rsid w:val="00946D13"/>
    <w:rsid w:val="00947920"/>
    <w:rsid w:val="009503AD"/>
    <w:rsid w:val="009506D8"/>
    <w:rsid w:val="009509CA"/>
    <w:rsid w:val="00950E2E"/>
    <w:rsid w:val="0095175E"/>
    <w:rsid w:val="009519CB"/>
    <w:rsid w:val="00951B5D"/>
    <w:rsid w:val="0095377C"/>
    <w:rsid w:val="009537E1"/>
    <w:rsid w:val="00953EB9"/>
    <w:rsid w:val="009540C8"/>
    <w:rsid w:val="00954C77"/>
    <w:rsid w:val="00954D6A"/>
    <w:rsid w:val="009563FA"/>
    <w:rsid w:val="009577F9"/>
    <w:rsid w:val="009604BB"/>
    <w:rsid w:val="00960F0B"/>
    <w:rsid w:val="0096101D"/>
    <w:rsid w:val="00961AC1"/>
    <w:rsid w:val="00961B34"/>
    <w:rsid w:val="00962B87"/>
    <w:rsid w:val="00964E96"/>
    <w:rsid w:val="00965101"/>
    <w:rsid w:val="0096586A"/>
    <w:rsid w:val="00965FFF"/>
    <w:rsid w:val="0096687E"/>
    <w:rsid w:val="00966F77"/>
    <w:rsid w:val="00967293"/>
    <w:rsid w:val="009674C5"/>
    <w:rsid w:val="00967AB8"/>
    <w:rsid w:val="00970078"/>
    <w:rsid w:val="00970354"/>
    <w:rsid w:val="009719F7"/>
    <w:rsid w:val="00971D80"/>
    <w:rsid w:val="00972366"/>
    <w:rsid w:val="00972BE4"/>
    <w:rsid w:val="009734C9"/>
    <w:rsid w:val="0097364F"/>
    <w:rsid w:val="009738E8"/>
    <w:rsid w:val="00974C9C"/>
    <w:rsid w:val="009752A3"/>
    <w:rsid w:val="0097657E"/>
    <w:rsid w:val="00976D37"/>
    <w:rsid w:val="00977487"/>
    <w:rsid w:val="00980714"/>
    <w:rsid w:val="00980B33"/>
    <w:rsid w:val="00981B37"/>
    <w:rsid w:val="00982C9E"/>
    <w:rsid w:val="009838F9"/>
    <w:rsid w:val="009856FC"/>
    <w:rsid w:val="00985AEC"/>
    <w:rsid w:val="009860A9"/>
    <w:rsid w:val="009860BE"/>
    <w:rsid w:val="0098661E"/>
    <w:rsid w:val="0098677F"/>
    <w:rsid w:val="009868D8"/>
    <w:rsid w:val="00986A29"/>
    <w:rsid w:val="00986BE5"/>
    <w:rsid w:val="009870D0"/>
    <w:rsid w:val="009870E9"/>
    <w:rsid w:val="0098786A"/>
    <w:rsid w:val="00987A48"/>
    <w:rsid w:val="00990380"/>
    <w:rsid w:val="0099072C"/>
    <w:rsid w:val="00990A84"/>
    <w:rsid w:val="00991EEE"/>
    <w:rsid w:val="009921C8"/>
    <w:rsid w:val="0099221D"/>
    <w:rsid w:val="0099222F"/>
    <w:rsid w:val="009923BD"/>
    <w:rsid w:val="00992F78"/>
    <w:rsid w:val="009930EE"/>
    <w:rsid w:val="00993530"/>
    <w:rsid w:val="00995152"/>
    <w:rsid w:val="0099540D"/>
    <w:rsid w:val="009960D6"/>
    <w:rsid w:val="00996428"/>
    <w:rsid w:val="0099675A"/>
    <w:rsid w:val="009973BE"/>
    <w:rsid w:val="00997AA7"/>
    <w:rsid w:val="00997DC5"/>
    <w:rsid w:val="009A020F"/>
    <w:rsid w:val="009A0951"/>
    <w:rsid w:val="009A0AE5"/>
    <w:rsid w:val="009A0F6F"/>
    <w:rsid w:val="009A1421"/>
    <w:rsid w:val="009A1598"/>
    <w:rsid w:val="009A2225"/>
    <w:rsid w:val="009A2FF0"/>
    <w:rsid w:val="009A333C"/>
    <w:rsid w:val="009A3CD0"/>
    <w:rsid w:val="009A4376"/>
    <w:rsid w:val="009A48A4"/>
    <w:rsid w:val="009A49A3"/>
    <w:rsid w:val="009A49A8"/>
    <w:rsid w:val="009A4A70"/>
    <w:rsid w:val="009A4E35"/>
    <w:rsid w:val="009A4E6E"/>
    <w:rsid w:val="009A4FB2"/>
    <w:rsid w:val="009A5E89"/>
    <w:rsid w:val="009A61D2"/>
    <w:rsid w:val="009A62B7"/>
    <w:rsid w:val="009A665E"/>
    <w:rsid w:val="009A6C61"/>
    <w:rsid w:val="009A73D3"/>
    <w:rsid w:val="009A7768"/>
    <w:rsid w:val="009B00A8"/>
    <w:rsid w:val="009B019F"/>
    <w:rsid w:val="009B0475"/>
    <w:rsid w:val="009B04C5"/>
    <w:rsid w:val="009B1483"/>
    <w:rsid w:val="009B1488"/>
    <w:rsid w:val="009B18F5"/>
    <w:rsid w:val="009B26BF"/>
    <w:rsid w:val="009B2E7D"/>
    <w:rsid w:val="009B443E"/>
    <w:rsid w:val="009B4DA3"/>
    <w:rsid w:val="009B5E78"/>
    <w:rsid w:val="009B63FA"/>
    <w:rsid w:val="009B6E4F"/>
    <w:rsid w:val="009B73A3"/>
    <w:rsid w:val="009B7EE0"/>
    <w:rsid w:val="009C0101"/>
    <w:rsid w:val="009C0516"/>
    <w:rsid w:val="009C096C"/>
    <w:rsid w:val="009C0E22"/>
    <w:rsid w:val="009C1584"/>
    <w:rsid w:val="009C19B3"/>
    <w:rsid w:val="009C1E28"/>
    <w:rsid w:val="009C2052"/>
    <w:rsid w:val="009C28D4"/>
    <w:rsid w:val="009C297D"/>
    <w:rsid w:val="009C2F6D"/>
    <w:rsid w:val="009C31B5"/>
    <w:rsid w:val="009C37A1"/>
    <w:rsid w:val="009C3CE8"/>
    <w:rsid w:val="009C4657"/>
    <w:rsid w:val="009C52C2"/>
    <w:rsid w:val="009C5406"/>
    <w:rsid w:val="009C54B8"/>
    <w:rsid w:val="009C6421"/>
    <w:rsid w:val="009C708B"/>
    <w:rsid w:val="009C72D8"/>
    <w:rsid w:val="009C76F2"/>
    <w:rsid w:val="009C7BE3"/>
    <w:rsid w:val="009D0C54"/>
    <w:rsid w:val="009D2003"/>
    <w:rsid w:val="009D2043"/>
    <w:rsid w:val="009D223A"/>
    <w:rsid w:val="009D28E5"/>
    <w:rsid w:val="009D2955"/>
    <w:rsid w:val="009D52B9"/>
    <w:rsid w:val="009D5993"/>
    <w:rsid w:val="009D5ECC"/>
    <w:rsid w:val="009D62BB"/>
    <w:rsid w:val="009D6A53"/>
    <w:rsid w:val="009D6B1F"/>
    <w:rsid w:val="009D7B9F"/>
    <w:rsid w:val="009D7D49"/>
    <w:rsid w:val="009E0578"/>
    <w:rsid w:val="009E05DD"/>
    <w:rsid w:val="009E121B"/>
    <w:rsid w:val="009E176D"/>
    <w:rsid w:val="009E1CD4"/>
    <w:rsid w:val="009E31DE"/>
    <w:rsid w:val="009E34BF"/>
    <w:rsid w:val="009E4B65"/>
    <w:rsid w:val="009E4F7F"/>
    <w:rsid w:val="009E5CF4"/>
    <w:rsid w:val="009E5E77"/>
    <w:rsid w:val="009E5E9D"/>
    <w:rsid w:val="009E7867"/>
    <w:rsid w:val="009E7C6D"/>
    <w:rsid w:val="009E7DEA"/>
    <w:rsid w:val="009F0012"/>
    <w:rsid w:val="009F00AA"/>
    <w:rsid w:val="009F0CC3"/>
    <w:rsid w:val="009F0DF8"/>
    <w:rsid w:val="009F1978"/>
    <w:rsid w:val="009F1B7C"/>
    <w:rsid w:val="009F1D71"/>
    <w:rsid w:val="009F1EAC"/>
    <w:rsid w:val="009F23B7"/>
    <w:rsid w:val="009F24D2"/>
    <w:rsid w:val="009F284E"/>
    <w:rsid w:val="009F4200"/>
    <w:rsid w:val="009F477D"/>
    <w:rsid w:val="009F49BF"/>
    <w:rsid w:val="009F4DC4"/>
    <w:rsid w:val="009F5A10"/>
    <w:rsid w:val="009F6ED0"/>
    <w:rsid w:val="009F7190"/>
    <w:rsid w:val="009F746F"/>
    <w:rsid w:val="00A00718"/>
    <w:rsid w:val="00A01268"/>
    <w:rsid w:val="00A017E1"/>
    <w:rsid w:val="00A01A9A"/>
    <w:rsid w:val="00A0227D"/>
    <w:rsid w:val="00A02FDD"/>
    <w:rsid w:val="00A03938"/>
    <w:rsid w:val="00A03F77"/>
    <w:rsid w:val="00A044A5"/>
    <w:rsid w:val="00A0533A"/>
    <w:rsid w:val="00A05A44"/>
    <w:rsid w:val="00A05BEE"/>
    <w:rsid w:val="00A05CC7"/>
    <w:rsid w:val="00A06304"/>
    <w:rsid w:val="00A07534"/>
    <w:rsid w:val="00A0783E"/>
    <w:rsid w:val="00A07FF6"/>
    <w:rsid w:val="00A1020E"/>
    <w:rsid w:val="00A102B3"/>
    <w:rsid w:val="00A10999"/>
    <w:rsid w:val="00A10DF2"/>
    <w:rsid w:val="00A11087"/>
    <w:rsid w:val="00A111C5"/>
    <w:rsid w:val="00A11D6D"/>
    <w:rsid w:val="00A1237B"/>
    <w:rsid w:val="00A132BD"/>
    <w:rsid w:val="00A136F1"/>
    <w:rsid w:val="00A13A3C"/>
    <w:rsid w:val="00A13EE5"/>
    <w:rsid w:val="00A13F37"/>
    <w:rsid w:val="00A140A4"/>
    <w:rsid w:val="00A14269"/>
    <w:rsid w:val="00A14C5C"/>
    <w:rsid w:val="00A15197"/>
    <w:rsid w:val="00A151F2"/>
    <w:rsid w:val="00A15D19"/>
    <w:rsid w:val="00A167C1"/>
    <w:rsid w:val="00A17461"/>
    <w:rsid w:val="00A1757F"/>
    <w:rsid w:val="00A17598"/>
    <w:rsid w:val="00A178EC"/>
    <w:rsid w:val="00A17BF5"/>
    <w:rsid w:val="00A20041"/>
    <w:rsid w:val="00A20212"/>
    <w:rsid w:val="00A204BE"/>
    <w:rsid w:val="00A22087"/>
    <w:rsid w:val="00A22BE2"/>
    <w:rsid w:val="00A23506"/>
    <w:rsid w:val="00A238AC"/>
    <w:rsid w:val="00A23EBA"/>
    <w:rsid w:val="00A23FA5"/>
    <w:rsid w:val="00A23FFD"/>
    <w:rsid w:val="00A244F8"/>
    <w:rsid w:val="00A24539"/>
    <w:rsid w:val="00A252B3"/>
    <w:rsid w:val="00A256F6"/>
    <w:rsid w:val="00A25857"/>
    <w:rsid w:val="00A25D8F"/>
    <w:rsid w:val="00A26F8D"/>
    <w:rsid w:val="00A2730A"/>
    <w:rsid w:val="00A2757F"/>
    <w:rsid w:val="00A276F4"/>
    <w:rsid w:val="00A303DF"/>
    <w:rsid w:val="00A304B5"/>
    <w:rsid w:val="00A310C7"/>
    <w:rsid w:val="00A31FDE"/>
    <w:rsid w:val="00A32809"/>
    <w:rsid w:val="00A32E2C"/>
    <w:rsid w:val="00A338AF"/>
    <w:rsid w:val="00A34328"/>
    <w:rsid w:val="00A3473F"/>
    <w:rsid w:val="00A3529B"/>
    <w:rsid w:val="00A35641"/>
    <w:rsid w:val="00A35681"/>
    <w:rsid w:val="00A35737"/>
    <w:rsid w:val="00A36448"/>
    <w:rsid w:val="00A36C1A"/>
    <w:rsid w:val="00A36E58"/>
    <w:rsid w:val="00A3721F"/>
    <w:rsid w:val="00A378F6"/>
    <w:rsid w:val="00A37F75"/>
    <w:rsid w:val="00A4000D"/>
    <w:rsid w:val="00A4026A"/>
    <w:rsid w:val="00A4047A"/>
    <w:rsid w:val="00A40CFC"/>
    <w:rsid w:val="00A40F44"/>
    <w:rsid w:val="00A411B8"/>
    <w:rsid w:val="00A41335"/>
    <w:rsid w:val="00A413E7"/>
    <w:rsid w:val="00A41682"/>
    <w:rsid w:val="00A427CE"/>
    <w:rsid w:val="00A42E29"/>
    <w:rsid w:val="00A42EAD"/>
    <w:rsid w:val="00A43255"/>
    <w:rsid w:val="00A43548"/>
    <w:rsid w:val="00A44419"/>
    <w:rsid w:val="00A44632"/>
    <w:rsid w:val="00A4478D"/>
    <w:rsid w:val="00A44C56"/>
    <w:rsid w:val="00A4514B"/>
    <w:rsid w:val="00A45AA0"/>
    <w:rsid w:val="00A45C2E"/>
    <w:rsid w:val="00A45CF6"/>
    <w:rsid w:val="00A4620D"/>
    <w:rsid w:val="00A46551"/>
    <w:rsid w:val="00A46AB1"/>
    <w:rsid w:val="00A46AEA"/>
    <w:rsid w:val="00A4766D"/>
    <w:rsid w:val="00A47EEA"/>
    <w:rsid w:val="00A506B6"/>
    <w:rsid w:val="00A50A3A"/>
    <w:rsid w:val="00A50C54"/>
    <w:rsid w:val="00A50E6B"/>
    <w:rsid w:val="00A5153B"/>
    <w:rsid w:val="00A51743"/>
    <w:rsid w:val="00A51AFF"/>
    <w:rsid w:val="00A51BA7"/>
    <w:rsid w:val="00A51EA2"/>
    <w:rsid w:val="00A527BC"/>
    <w:rsid w:val="00A52927"/>
    <w:rsid w:val="00A52ECD"/>
    <w:rsid w:val="00A531CC"/>
    <w:rsid w:val="00A540B7"/>
    <w:rsid w:val="00A54438"/>
    <w:rsid w:val="00A54B06"/>
    <w:rsid w:val="00A54E70"/>
    <w:rsid w:val="00A55312"/>
    <w:rsid w:val="00A557DB"/>
    <w:rsid w:val="00A5587D"/>
    <w:rsid w:val="00A558F7"/>
    <w:rsid w:val="00A560BB"/>
    <w:rsid w:val="00A569D8"/>
    <w:rsid w:val="00A57DD0"/>
    <w:rsid w:val="00A60213"/>
    <w:rsid w:val="00A6070B"/>
    <w:rsid w:val="00A60B12"/>
    <w:rsid w:val="00A614AB"/>
    <w:rsid w:val="00A61A8C"/>
    <w:rsid w:val="00A61B65"/>
    <w:rsid w:val="00A62875"/>
    <w:rsid w:val="00A6289E"/>
    <w:rsid w:val="00A63710"/>
    <w:rsid w:val="00A64C04"/>
    <w:rsid w:val="00A65C6E"/>
    <w:rsid w:val="00A67A3B"/>
    <w:rsid w:val="00A707B0"/>
    <w:rsid w:val="00A709F0"/>
    <w:rsid w:val="00A71A24"/>
    <w:rsid w:val="00A72F08"/>
    <w:rsid w:val="00A7362F"/>
    <w:rsid w:val="00A758C9"/>
    <w:rsid w:val="00A75B4B"/>
    <w:rsid w:val="00A75EBF"/>
    <w:rsid w:val="00A76504"/>
    <w:rsid w:val="00A7728C"/>
    <w:rsid w:val="00A802FC"/>
    <w:rsid w:val="00A80CAD"/>
    <w:rsid w:val="00A81D84"/>
    <w:rsid w:val="00A81EE7"/>
    <w:rsid w:val="00A81FB0"/>
    <w:rsid w:val="00A821C4"/>
    <w:rsid w:val="00A82B41"/>
    <w:rsid w:val="00A82B70"/>
    <w:rsid w:val="00A83FFF"/>
    <w:rsid w:val="00A844DD"/>
    <w:rsid w:val="00A84B6F"/>
    <w:rsid w:val="00A84F42"/>
    <w:rsid w:val="00A850EB"/>
    <w:rsid w:val="00A853BC"/>
    <w:rsid w:val="00A864F5"/>
    <w:rsid w:val="00A86BA6"/>
    <w:rsid w:val="00A87D89"/>
    <w:rsid w:val="00A91EF7"/>
    <w:rsid w:val="00A9263D"/>
    <w:rsid w:val="00A92947"/>
    <w:rsid w:val="00A92AF4"/>
    <w:rsid w:val="00A93FCA"/>
    <w:rsid w:val="00A949C0"/>
    <w:rsid w:val="00A961CD"/>
    <w:rsid w:val="00A96B3F"/>
    <w:rsid w:val="00A97799"/>
    <w:rsid w:val="00A97B1A"/>
    <w:rsid w:val="00AA0050"/>
    <w:rsid w:val="00AA16AA"/>
    <w:rsid w:val="00AA1C3F"/>
    <w:rsid w:val="00AA20A8"/>
    <w:rsid w:val="00AA224D"/>
    <w:rsid w:val="00AA2A73"/>
    <w:rsid w:val="00AA3921"/>
    <w:rsid w:val="00AA461B"/>
    <w:rsid w:val="00AA5FB1"/>
    <w:rsid w:val="00AA6232"/>
    <w:rsid w:val="00AA6FBA"/>
    <w:rsid w:val="00AA738F"/>
    <w:rsid w:val="00AA7511"/>
    <w:rsid w:val="00AB1079"/>
    <w:rsid w:val="00AB14D3"/>
    <w:rsid w:val="00AB1982"/>
    <w:rsid w:val="00AB2002"/>
    <w:rsid w:val="00AB26DD"/>
    <w:rsid w:val="00AB277C"/>
    <w:rsid w:val="00AB2AD7"/>
    <w:rsid w:val="00AB2B0F"/>
    <w:rsid w:val="00AB2CB2"/>
    <w:rsid w:val="00AB3D52"/>
    <w:rsid w:val="00AB4267"/>
    <w:rsid w:val="00AB4A11"/>
    <w:rsid w:val="00AB4D0F"/>
    <w:rsid w:val="00AB503C"/>
    <w:rsid w:val="00AB762A"/>
    <w:rsid w:val="00AC01F9"/>
    <w:rsid w:val="00AC033C"/>
    <w:rsid w:val="00AC0BA9"/>
    <w:rsid w:val="00AC0E99"/>
    <w:rsid w:val="00AC1388"/>
    <w:rsid w:val="00AC1B09"/>
    <w:rsid w:val="00AC2A4A"/>
    <w:rsid w:val="00AC2D73"/>
    <w:rsid w:val="00AC2D74"/>
    <w:rsid w:val="00AC3DD2"/>
    <w:rsid w:val="00AC3E78"/>
    <w:rsid w:val="00AC497D"/>
    <w:rsid w:val="00AC584D"/>
    <w:rsid w:val="00AC59F3"/>
    <w:rsid w:val="00AC5A5B"/>
    <w:rsid w:val="00AC5EFD"/>
    <w:rsid w:val="00AC6B39"/>
    <w:rsid w:val="00AC7203"/>
    <w:rsid w:val="00AC7660"/>
    <w:rsid w:val="00AC7FA7"/>
    <w:rsid w:val="00AD091A"/>
    <w:rsid w:val="00AD0D5D"/>
    <w:rsid w:val="00AD2800"/>
    <w:rsid w:val="00AD320C"/>
    <w:rsid w:val="00AD395C"/>
    <w:rsid w:val="00AD583A"/>
    <w:rsid w:val="00AD592F"/>
    <w:rsid w:val="00AD5E59"/>
    <w:rsid w:val="00AD5FA6"/>
    <w:rsid w:val="00AD6323"/>
    <w:rsid w:val="00AD661E"/>
    <w:rsid w:val="00AD6748"/>
    <w:rsid w:val="00AD6F50"/>
    <w:rsid w:val="00AD78FB"/>
    <w:rsid w:val="00AD7914"/>
    <w:rsid w:val="00AD7A7F"/>
    <w:rsid w:val="00AD7C49"/>
    <w:rsid w:val="00AE0D12"/>
    <w:rsid w:val="00AE17F6"/>
    <w:rsid w:val="00AE1EDA"/>
    <w:rsid w:val="00AE21EC"/>
    <w:rsid w:val="00AE32FB"/>
    <w:rsid w:val="00AE3C38"/>
    <w:rsid w:val="00AE437D"/>
    <w:rsid w:val="00AE4DDA"/>
    <w:rsid w:val="00AE554A"/>
    <w:rsid w:val="00AE6265"/>
    <w:rsid w:val="00AE6F7B"/>
    <w:rsid w:val="00AE7885"/>
    <w:rsid w:val="00AF0295"/>
    <w:rsid w:val="00AF0463"/>
    <w:rsid w:val="00AF0A1A"/>
    <w:rsid w:val="00AF0B3D"/>
    <w:rsid w:val="00AF2723"/>
    <w:rsid w:val="00AF2864"/>
    <w:rsid w:val="00AF2AC9"/>
    <w:rsid w:val="00AF2AE1"/>
    <w:rsid w:val="00AF3123"/>
    <w:rsid w:val="00AF3AD4"/>
    <w:rsid w:val="00AF4EAA"/>
    <w:rsid w:val="00AF5084"/>
    <w:rsid w:val="00AF5201"/>
    <w:rsid w:val="00AF56E1"/>
    <w:rsid w:val="00AF5BA3"/>
    <w:rsid w:val="00AF5DE2"/>
    <w:rsid w:val="00AF5F0A"/>
    <w:rsid w:val="00AF6BF1"/>
    <w:rsid w:val="00AF6DB5"/>
    <w:rsid w:val="00AF7E4A"/>
    <w:rsid w:val="00AF7F89"/>
    <w:rsid w:val="00AF7FDC"/>
    <w:rsid w:val="00B000EF"/>
    <w:rsid w:val="00B00291"/>
    <w:rsid w:val="00B00D4F"/>
    <w:rsid w:val="00B01075"/>
    <w:rsid w:val="00B01C0E"/>
    <w:rsid w:val="00B02DFE"/>
    <w:rsid w:val="00B037B8"/>
    <w:rsid w:val="00B03F59"/>
    <w:rsid w:val="00B04AC2"/>
    <w:rsid w:val="00B05E3E"/>
    <w:rsid w:val="00B06C81"/>
    <w:rsid w:val="00B06C8F"/>
    <w:rsid w:val="00B071F5"/>
    <w:rsid w:val="00B07229"/>
    <w:rsid w:val="00B0743E"/>
    <w:rsid w:val="00B07A35"/>
    <w:rsid w:val="00B07F52"/>
    <w:rsid w:val="00B07F59"/>
    <w:rsid w:val="00B107A2"/>
    <w:rsid w:val="00B107B0"/>
    <w:rsid w:val="00B11986"/>
    <w:rsid w:val="00B11AE5"/>
    <w:rsid w:val="00B12498"/>
    <w:rsid w:val="00B12519"/>
    <w:rsid w:val="00B12B5B"/>
    <w:rsid w:val="00B13406"/>
    <w:rsid w:val="00B1391D"/>
    <w:rsid w:val="00B13B1C"/>
    <w:rsid w:val="00B1422B"/>
    <w:rsid w:val="00B1478A"/>
    <w:rsid w:val="00B15183"/>
    <w:rsid w:val="00B153F3"/>
    <w:rsid w:val="00B163D8"/>
    <w:rsid w:val="00B16912"/>
    <w:rsid w:val="00B17025"/>
    <w:rsid w:val="00B17533"/>
    <w:rsid w:val="00B17635"/>
    <w:rsid w:val="00B17FF6"/>
    <w:rsid w:val="00B205AE"/>
    <w:rsid w:val="00B21A79"/>
    <w:rsid w:val="00B21FB7"/>
    <w:rsid w:val="00B2252D"/>
    <w:rsid w:val="00B227FC"/>
    <w:rsid w:val="00B2293F"/>
    <w:rsid w:val="00B22B64"/>
    <w:rsid w:val="00B23328"/>
    <w:rsid w:val="00B23916"/>
    <w:rsid w:val="00B248B2"/>
    <w:rsid w:val="00B24FA6"/>
    <w:rsid w:val="00B24FF5"/>
    <w:rsid w:val="00B255D2"/>
    <w:rsid w:val="00B25FF2"/>
    <w:rsid w:val="00B3098B"/>
    <w:rsid w:val="00B30C02"/>
    <w:rsid w:val="00B30F19"/>
    <w:rsid w:val="00B315DB"/>
    <w:rsid w:val="00B31722"/>
    <w:rsid w:val="00B31D46"/>
    <w:rsid w:val="00B31F2E"/>
    <w:rsid w:val="00B3253F"/>
    <w:rsid w:val="00B32740"/>
    <w:rsid w:val="00B3274B"/>
    <w:rsid w:val="00B327BF"/>
    <w:rsid w:val="00B32E96"/>
    <w:rsid w:val="00B3304D"/>
    <w:rsid w:val="00B33532"/>
    <w:rsid w:val="00B34898"/>
    <w:rsid w:val="00B34935"/>
    <w:rsid w:val="00B34AA0"/>
    <w:rsid w:val="00B352B0"/>
    <w:rsid w:val="00B355B5"/>
    <w:rsid w:val="00B35B94"/>
    <w:rsid w:val="00B35BB1"/>
    <w:rsid w:val="00B35F45"/>
    <w:rsid w:val="00B3753B"/>
    <w:rsid w:val="00B377D6"/>
    <w:rsid w:val="00B3795E"/>
    <w:rsid w:val="00B37CC2"/>
    <w:rsid w:val="00B408F7"/>
    <w:rsid w:val="00B40C17"/>
    <w:rsid w:val="00B40D86"/>
    <w:rsid w:val="00B40F04"/>
    <w:rsid w:val="00B41AB6"/>
    <w:rsid w:val="00B42C92"/>
    <w:rsid w:val="00B4371E"/>
    <w:rsid w:val="00B4377F"/>
    <w:rsid w:val="00B439FC"/>
    <w:rsid w:val="00B43C98"/>
    <w:rsid w:val="00B43D89"/>
    <w:rsid w:val="00B441EF"/>
    <w:rsid w:val="00B44658"/>
    <w:rsid w:val="00B44C04"/>
    <w:rsid w:val="00B45347"/>
    <w:rsid w:val="00B45790"/>
    <w:rsid w:val="00B4584E"/>
    <w:rsid w:val="00B45FD5"/>
    <w:rsid w:val="00B462F8"/>
    <w:rsid w:val="00B4721F"/>
    <w:rsid w:val="00B50518"/>
    <w:rsid w:val="00B5090B"/>
    <w:rsid w:val="00B50AE5"/>
    <w:rsid w:val="00B51196"/>
    <w:rsid w:val="00B514C6"/>
    <w:rsid w:val="00B53558"/>
    <w:rsid w:val="00B53E0D"/>
    <w:rsid w:val="00B543A9"/>
    <w:rsid w:val="00B55996"/>
    <w:rsid w:val="00B55D1D"/>
    <w:rsid w:val="00B55F29"/>
    <w:rsid w:val="00B5638F"/>
    <w:rsid w:val="00B56512"/>
    <w:rsid w:val="00B56C30"/>
    <w:rsid w:val="00B571C0"/>
    <w:rsid w:val="00B57882"/>
    <w:rsid w:val="00B57F60"/>
    <w:rsid w:val="00B604AD"/>
    <w:rsid w:val="00B60CAF"/>
    <w:rsid w:val="00B612CD"/>
    <w:rsid w:val="00B63157"/>
    <w:rsid w:val="00B631AD"/>
    <w:rsid w:val="00B633A3"/>
    <w:rsid w:val="00B63B8F"/>
    <w:rsid w:val="00B63DC6"/>
    <w:rsid w:val="00B6486D"/>
    <w:rsid w:val="00B64E66"/>
    <w:rsid w:val="00B65194"/>
    <w:rsid w:val="00B653BB"/>
    <w:rsid w:val="00B65C60"/>
    <w:rsid w:val="00B666FE"/>
    <w:rsid w:val="00B67D59"/>
    <w:rsid w:val="00B67F2A"/>
    <w:rsid w:val="00B7039F"/>
    <w:rsid w:val="00B704EC"/>
    <w:rsid w:val="00B70C7E"/>
    <w:rsid w:val="00B71937"/>
    <w:rsid w:val="00B720A7"/>
    <w:rsid w:val="00B72FAD"/>
    <w:rsid w:val="00B74506"/>
    <w:rsid w:val="00B749C2"/>
    <w:rsid w:val="00B75904"/>
    <w:rsid w:val="00B76055"/>
    <w:rsid w:val="00B77C33"/>
    <w:rsid w:val="00B8012C"/>
    <w:rsid w:val="00B80941"/>
    <w:rsid w:val="00B80CB9"/>
    <w:rsid w:val="00B80DA4"/>
    <w:rsid w:val="00B81C82"/>
    <w:rsid w:val="00B81F3C"/>
    <w:rsid w:val="00B8211C"/>
    <w:rsid w:val="00B82318"/>
    <w:rsid w:val="00B835B3"/>
    <w:rsid w:val="00B84711"/>
    <w:rsid w:val="00B8486A"/>
    <w:rsid w:val="00B8557C"/>
    <w:rsid w:val="00B85B92"/>
    <w:rsid w:val="00B85EDB"/>
    <w:rsid w:val="00B86A86"/>
    <w:rsid w:val="00B86D57"/>
    <w:rsid w:val="00B870A3"/>
    <w:rsid w:val="00B870D1"/>
    <w:rsid w:val="00B8732A"/>
    <w:rsid w:val="00B90251"/>
    <w:rsid w:val="00B9053E"/>
    <w:rsid w:val="00B90A74"/>
    <w:rsid w:val="00B90C42"/>
    <w:rsid w:val="00B91A75"/>
    <w:rsid w:val="00B91D64"/>
    <w:rsid w:val="00B93589"/>
    <w:rsid w:val="00B93748"/>
    <w:rsid w:val="00B93DC2"/>
    <w:rsid w:val="00B9410E"/>
    <w:rsid w:val="00B94DC5"/>
    <w:rsid w:val="00B95A33"/>
    <w:rsid w:val="00B9616F"/>
    <w:rsid w:val="00B96731"/>
    <w:rsid w:val="00B96F7C"/>
    <w:rsid w:val="00B97644"/>
    <w:rsid w:val="00B97B99"/>
    <w:rsid w:val="00BA0220"/>
    <w:rsid w:val="00BA0463"/>
    <w:rsid w:val="00BA0D03"/>
    <w:rsid w:val="00BA1029"/>
    <w:rsid w:val="00BA18BC"/>
    <w:rsid w:val="00BA192B"/>
    <w:rsid w:val="00BA1F2F"/>
    <w:rsid w:val="00BA24B0"/>
    <w:rsid w:val="00BA2664"/>
    <w:rsid w:val="00BA49D0"/>
    <w:rsid w:val="00BA4DDA"/>
    <w:rsid w:val="00BA516A"/>
    <w:rsid w:val="00BA608E"/>
    <w:rsid w:val="00BA70D5"/>
    <w:rsid w:val="00BA7545"/>
    <w:rsid w:val="00BA76A0"/>
    <w:rsid w:val="00BA7B94"/>
    <w:rsid w:val="00BB0BDC"/>
    <w:rsid w:val="00BB0C5A"/>
    <w:rsid w:val="00BB0F7D"/>
    <w:rsid w:val="00BB129D"/>
    <w:rsid w:val="00BB1FDA"/>
    <w:rsid w:val="00BB2970"/>
    <w:rsid w:val="00BB32D1"/>
    <w:rsid w:val="00BB37E3"/>
    <w:rsid w:val="00BB3EF0"/>
    <w:rsid w:val="00BB3F70"/>
    <w:rsid w:val="00BB3FF9"/>
    <w:rsid w:val="00BB414F"/>
    <w:rsid w:val="00BB4A68"/>
    <w:rsid w:val="00BB5D06"/>
    <w:rsid w:val="00BB6603"/>
    <w:rsid w:val="00BB6658"/>
    <w:rsid w:val="00BB6820"/>
    <w:rsid w:val="00BB72FE"/>
    <w:rsid w:val="00BC08C9"/>
    <w:rsid w:val="00BC0D47"/>
    <w:rsid w:val="00BC0DD5"/>
    <w:rsid w:val="00BC0FC4"/>
    <w:rsid w:val="00BC1156"/>
    <w:rsid w:val="00BC1B46"/>
    <w:rsid w:val="00BC1F69"/>
    <w:rsid w:val="00BC2418"/>
    <w:rsid w:val="00BC3444"/>
    <w:rsid w:val="00BC3CBB"/>
    <w:rsid w:val="00BC3ECF"/>
    <w:rsid w:val="00BC403F"/>
    <w:rsid w:val="00BC5323"/>
    <w:rsid w:val="00BC5B0E"/>
    <w:rsid w:val="00BC5D5B"/>
    <w:rsid w:val="00BC5E37"/>
    <w:rsid w:val="00BC69C8"/>
    <w:rsid w:val="00BC6AD2"/>
    <w:rsid w:val="00BC72AB"/>
    <w:rsid w:val="00BC79D3"/>
    <w:rsid w:val="00BC7E7F"/>
    <w:rsid w:val="00BD06A7"/>
    <w:rsid w:val="00BD0F12"/>
    <w:rsid w:val="00BD1828"/>
    <w:rsid w:val="00BD1C92"/>
    <w:rsid w:val="00BD2592"/>
    <w:rsid w:val="00BD2BA3"/>
    <w:rsid w:val="00BD2D45"/>
    <w:rsid w:val="00BD2E95"/>
    <w:rsid w:val="00BD4174"/>
    <w:rsid w:val="00BD4C21"/>
    <w:rsid w:val="00BD5360"/>
    <w:rsid w:val="00BD5F55"/>
    <w:rsid w:val="00BD602F"/>
    <w:rsid w:val="00BD63C2"/>
    <w:rsid w:val="00BD651D"/>
    <w:rsid w:val="00BD6F51"/>
    <w:rsid w:val="00BD715C"/>
    <w:rsid w:val="00BE0595"/>
    <w:rsid w:val="00BE163A"/>
    <w:rsid w:val="00BE1DD8"/>
    <w:rsid w:val="00BE27F1"/>
    <w:rsid w:val="00BE2C74"/>
    <w:rsid w:val="00BE4447"/>
    <w:rsid w:val="00BE4544"/>
    <w:rsid w:val="00BE5286"/>
    <w:rsid w:val="00BE531B"/>
    <w:rsid w:val="00BE5685"/>
    <w:rsid w:val="00BE5DC2"/>
    <w:rsid w:val="00BE5E4F"/>
    <w:rsid w:val="00BE5F19"/>
    <w:rsid w:val="00BE6ACD"/>
    <w:rsid w:val="00BE700B"/>
    <w:rsid w:val="00BE75FE"/>
    <w:rsid w:val="00BE78C8"/>
    <w:rsid w:val="00BF07C1"/>
    <w:rsid w:val="00BF0E70"/>
    <w:rsid w:val="00BF0FFD"/>
    <w:rsid w:val="00BF1E3C"/>
    <w:rsid w:val="00BF1FEC"/>
    <w:rsid w:val="00BF2CBE"/>
    <w:rsid w:val="00BF3289"/>
    <w:rsid w:val="00BF3545"/>
    <w:rsid w:val="00BF44E1"/>
    <w:rsid w:val="00BF4CB5"/>
    <w:rsid w:val="00BF4D5A"/>
    <w:rsid w:val="00BF4DCC"/>
    <w:rsid w:val="00BF4F0A"/>
    <w:rsid w:val="00BF4F27"/>
    <w:rsid w:val="00BF5774"/>
    <w:rsid w:val="00BF5CA3"/>
    <w:rsid w:val="00BF67D8"/>
    <w:rsid w:val="00BF6AF5"/>
    <w:rsid w:val="00C002AE"/>
    <w:rsid w:val="00C002F1"/>
    <w:rsid w:val="00C00EB1"/>
    <w:rsid w:val="00C02285"/>
    <w:rsid w:val="00C047D9"/>
    <w:rsid w:val="00C048D5"/>
    <w:rsid w:val="00C04B80"/>
    <w:rsid w:val="00C05230"/>
    <w:rsid w:val="00C05299"/>
    <w:rsid w:val="00C057D4"/>
    <w:rsid w:val="00C0619A"/>
    <w:rsid w:val="00C0672A"/>
    <w:rsid w:val="00C06D9C"/>
    <w:rsid w:val="00C075FD"/>
    <w:rsid w:val="00C11296"/>
    <w:rsid w:val="00C1153D"/>
    <w:rsid w:val="00C118D3"/>
    <w:rsid w:val="00C1235C"/>
    <w:rsid w:val="00C127C1"/>
    <w:rsid w:val="00C12D1B"/>
    <w:rsid w:val="00C1356D"/>
    <w:rsid w:val="00C1371E"/>
    <w:rsid w:val="00C14E04"/>
    <w:rsid w:val="00C15CF3"/>
    <w:rsid w:val="00C16457"/>
    <w:rsid w:val="00C16ED4"/>
    <w:rsid w:val="00C201E6"/>
    <w:rsid w:val="00C2045D"/>
    <w:rsid w:val="00C2189B"/>
    <w:rsid w:val="00C21A4B"/>
    <w:rsid w:val="00C22D2D"/>
    <w:rsid w:val="00C22DC1"/>
    <w:rsid w:val="00C22FB4"/>
    <w:rsid w:val="00C23365"/>
    <w:rsid w:val="00C247FF"/>
    <w:rsid w:val="00C2493A"/>
    <w:rsid w:val="00C25F61"/>
    <w:rsid w:val="00C26563"/>
    <w:rsid w:val="00C26A02"/>
    <w:rsid w:val="00C27C48"/>
    <w:rsid w:val="00C27D67"/>
    <w:rsid w:val="00C31203"/>
    <w:rsid w:val="00C31988"/>
    <w:rsid w:val="00C31C8E"/>
    <w:rsid w:val="00C32AEB"/>
    <w:rsid w:val="00C32D41"/>
    <w:rsid w:val="00C33297"/>
    <w:rsid w:val="00C33DBA"/>
    <w:rsid w:val="00C3418F"/>
    <w:rsid w:val="00C348DD"/>
    <w:rsid w:val="00C348E8"/>
    <w:rsid w:val="00C34AF4"/>
    <w:rsid w:val="00C356B6"/>
    <w:rsid w:val="00C3586E"/>
    <w:rsid w:val="00C35D85"/>
    <w:rsid w:val="00C36374"/>
    <w:rsid w:val="00C36C96"/>
    <w:rsid w:val="00C36D90"/>
    <w:rsid w:val="00C37301"/>
    <w:rsid w:val="00C37413"/>
    <w:rsid w:val="00C3797E"/>
    <w:rsid w:val="00C37D1F"/>
    <w:rsid w:val="00C37E1C"/>
    <w:rsid w:val="00C4127E"/>
    <w:rsid w:val="00C41813"/>
    <w:rsid w:val="00C41FBB"/>
    <w:rsid w:val="00C425F4"/>
    <w:rsid w:val="00C4320C"/>
    <w:rsid w:val="00C432C1"/>
    <w:rsid w:val="00C43883"/>
    <w:rsid w:val="00C44059"/>
    <w:rsid w:val="00C443D9"/>
    <w:rsid w:val="00C444FB"/>
    <w:rsid w:val="00C458B8"/>
    <w:rsid w:val="00C46473"/>
    <w:rsid w:val="00C46771"/>
    <w:rsid w:val="00C46B9D"/>
    <w:rsid w:val="00C47832"/>
    <w:rsid w:val="00C5010A"/>
    <w:rsid w:val="00C506B8"/>
    <w:rsid w:val="00C5087C"/>
    <w:rsid w:val="00C50C07"/>
    <w:rsid w:val="00C50CF1"/>
    <w:rsid w:val="00C50F7E"/>
    <w:rsid w:val="00C50FA7"/>
    <w:rsid w:val="00C50FFA"/>
    <w:rsid w:val="00C5117F"/>
    <w:rsid w:val="00C520DB"/>
    <w:rsid w:val="00C526AA"/>
    <w:rsid w:val="00C53B5B"/>
    <w:rsid w:val="00C5445B"/>
    <w:rsid w:val="00C55FA7"/>
    <w:rsid w:val="00C56563"/>
    <w:rsid w:val="00C5710B"/>
    <w:rsid w:val="00C57C01"/>
    <w:rsid w:val="00C60777"/>
    <w:rsid w:val="00C61AB2"/>
    <w:rsid w:val="00C62181"/>
    <w:rsid w:val="00C634D7"/>
    <w:rsid w:val="00C646A5"/>
    <w:rsid w:val="00C64A80"/>
    <w:rsid w:val="00C64D8D"/>
    <w:rsid w:val="00C64F66"/>
    <w:rsid w:val="00C65BAF"/>
    <w:rsid w:val="00C6631D"/>
    <w:rsid w:val="00C663F4"/>
    <w:rsid w:val="00C66E98"/>
    <w:rsid w:val="00C6707B"/>
    <w:rsid w:val="00C670D4"/>
    <w:rsid w:val="00C673BA"/>
    <w:rsid w:val="00C676CA"/>
    <w:rsid w:val="00C6792D"/>
    <w:rsid w:val="00C67DB6"/>
    <w:rsid w:val="00C70091"/>
    <w:rsid w:val="00C70742"/>
    <w:rsid w:val="00C70904"/>
    <w:rsid w:val="00C70DA2"/>
    <w:rsid w:val="00C7100D"/>
    <w:rsid w:val="00C73921"/>
    <w:rsid w:val="00C74AE5"/>
    <w:rsid w:val="00C75662"/>
    <w:rsid w:val="00C7637C"/>
    <w:rsid w:val="00C76BEE"/>
    <w:rsid w:val="00C77091"/>
    <w:rsid w:val="00C7793D"/>
    <w:rsid w:val="00C803AE"/>
    <w:rsid w:val="00C805F8"/>
    <w:rsid w:val="00C80942"/>
    <w:rsid w:val="00C80DF8"/>
    <w:rsid w:val="00C81BB7"/>
    <w:rsid w:val="00C82374"/>
    <w:rsid w:val="00C82B20"/>
    <w:rsid w:val="00C82BA9"/>
    <w:rsid w:val="00C83AA2"/>
    <w:rsid w:val="00C83E24"/>
    <w:rsid w:val="00C8443A"/>
    <w:rsid w:val="00C844C3"/>
    <w:rsid w:val="00C85191"/>
    <w:rsid w:val="00C85372"/>
    <w:rsid w:val="00C85F9C"/>
    <w:rsid w:val="00C90177"/>
    <w:rsid w:val="00C90356"/>
    <w:rsid w:val="00C9063D"/>
    <w:rsid w:val="00C910B1"/>
    <w:rsid w:val="00C91173"/>
    <w:rsid w:val="00C914CD"/>
    <w:rsid w:val="00C91B75"/>
    <w:rsid w:val="00C920B7"/>
    <w:rsid w:val="00C928CC"/>
    <w:rsid w:val="00C92BD5"/>
    <w:rsid w:val="00C93198"/>
    <w:rsid w:val="00C940F1"/>
    <w:rsid w:val="00C946D4"/>
    <w:rsid w:val="00C947C4"/>
    <w:rsid w:val="00C949A8"/>
    <w:rsid w:val="00C94A4A"/>
    <w:rsid w:val="00C94E11"/>
    <w:rsid w:val="00C94E22"/>
    <w:rsid w:val="00C94E6E"/>
    <w:rsid w:val="00C95338"/>
    <w:rsid w:val="00C953EE"/>
    <w:rsid w:val="00C95BE4"/>
    <w:rsid w:val="00C95EDC"/>
    <w:rsid w:val="00C9697F"/>
    <w:rsid w:val="00C96F7B"/>
    <w:rsid w:val="00C97B5A"/>
    <w:rsid w:val="00CA075F"/>
    <w:rsid w:val="00CA0873"/>
    <w:rsid w:val="00CA0989"/>
    <w:rsid w:val="00CA11B3"/>
    <w:rsid w:val="00CA1EE2"/>
    <w:rsid w:val="00CA25C5"/>
    <w:rsid w:val="00CA274F"/>
    <w:rsid w:val="00CA2806"/>
    <w:rsid w:val="00CA2A7A"/>
    <w:rsid w:val="00CA37B8"/>
    <w:rsid w:val="00CA3A84"/>
    <w:rsid w:val="00CA43A2"/>
    <w:rsid w:val="00CA5736"/>
    <w:rsid w:val="00CA5824"/>
    <w:rsid w:val="00CA5A04"/>
    <w:rsid w:val="00CA5B75"/>
    <w:rsid w:val="00CA6A09"/>
    <w:rsid w:val="00CA7196"/>
    <w:rsid w:val="00CA749F"/>
    <w:rsid w:val="00CA7AA9"/>
    <w:rsid w:val="00CA7E8E"/>
    <w:rsid w:val="00CB09B7"/>
    <w:rsid w:val="00CB0E2C"/>
    <w:rsid w:val="00CB12EF"/>
    <w:rsid w:val="00CB1F26"/>
    <w:rsid w:val="00CB1FFC"/>
    <w:rsid w:val="00CB21E5"/>
    <w:rsid w:val="00CB2397"/>
    <w:rsid w:val="00CB2434"/>
    <w:rsid w:val="00CB2CE1"/>
    <w:rsid w:val="00CB2FC1"/>
    <w:rsid w:val="00CB3C60"/>
    <w:rsid w:val="00CB4682"/>
    <w:rsid w:val="00CB4AF1"/>
    <w:rsid w:val="00CB51AC"/>
    <w:rsid w:val="00CB5333"/>
    <w:rsid w:val="00CB57E6"/>
    <w:rsid w:val="00CB5EB8"/>
    <w:rsid w:val="00CB611B"/>
    <w:rsid w:val="00CB6142"/>
    <w:rsid w:val="00CB63ED"/>
    <w:rsid w:val="00CB65CD"/>
    <w:rsid w:val="00CB7001"/>
    <w:rsid w:val="00CB765D"/>
    <w:rsid w:val="00CB7B27"/>
    <w:rsid w:val="00CB7B5E"/>
    <w:rsid w:val="00CB7E40"/>
    <w:rsid w:val="00CC05FF"/>
    <w:rsid w:val="00CC0FBC"/>
    <w:rsid w:val="00CC326C"/>
    <w:rsid w:val="00CC33E8"/>
    <w:rsid w:val="00CC3689"/>
    <w:rsid w:val="00CC3C94"/>
    <w:rsid w:val="00CC3E89"/>
    <w:rsid w:val="00CC3F6F"/>
    <w:rsid w:val="00CC4C7A"/>
    <w:rsid w:val="00CC4F8E"/>
    <w:rsid w:val="00CC615B"/>
    <w:rsid w:val="00CC737E"/>
    <w:rsid w:val="00CC79CE"/>
    <w:rsid w:val="00CD06BC"/>
    <w:rsid w:val="00CD10C8"/>
    <w:rsid w:val="00CD13BF"/>
    <w:rsid w:val="00CD28FD"/>
    <w:rsid w:val="00CD2DEB"/>
    <w:rsid w:val="00CD3C3A"/>
    <w:rsid w:val="00CD43E6"/>
    <w:rsid w:val="00CD493F"/>
    <w:rsid w:val="00CD5ADE"/>
    <w:rsid w:val="00CD5C0E"/>
    <w:rsid w:val="00CD6365"/>
    <w:rsid w:val="00CD6E87"/>
    <w:rsid w:val="00CD7A2F"/>
    <w:rsid w:val="00CD7C7D"/>
    <w:rsid w:val="00CD7E1D"/>
    <w:rsid w:val="00CE01A9"/>
    <w:rsid w:val="00CE029D"/>
    <w:rsid w:val="00CE0BFA"/>
    <w:rsid w:val="00CE0DB4"/>
    <w:rsid w:val="00CE1741"/>
    <w:rsid w:val="00CE1DE1"/>
    <w:rsid w:val="00CE1EE1"/>
    <w:rsid w:val="00CE201E"/>
    <w:rsid w:val="00CE292A"/>
    <w:rsid w:val="00CE3918"/>
    <w:rsid w:val="00CE4D88"/>
    <w:rsid w:val="00CE4DED"/>
    <w:rsid w:val="00CE4F78"/>
    <w:rsid w:val="00CE542C"/>
    <w:rsid w:val="00CE558A"/>
    <w:rsid w:val="00CE57ED"/>
    <w:rsid w:val="00CE62EC"/>
    <w:rsid w:val="00CE6602"/>
    <w:rsid w:val="00CE6F78"/>
    <w:rsid w:val="00CE7B0B"/>
    <w:rsid w:val="00CE7FDF"/>
    <w:rsid w:val="00CF0421"/>
    <w:rsid w:val="00CF04D6"/>
    <w:rsid w:val="00CF0ECB"/>
    <w:rsid w:val="00CF125D"/>
    <w:rsid w:val="00CF1396"/>
    <w:rsid w:val="00CF1B3F"/>
    <w:rsid w:val="00CF1F60"/>
    <w:rsid w:val="00CF35AF"/>
    <w:rsid w:val="00CF3817"/>
    <w:rsid w:val="00CF3859"/>
    <w:rsid w:val="00CF391F"/>
    <w:rsid w:val="00CF43EF"/>
    <w:rsid w:val="00CF4430"/>
    <w:rsid w:val="00CF4DC8"/>
    <w:rsid w:val="00CF4F9E"/>
    <w:rsid w:val="00CF55E8"/>
    <w:rsid w:val="00CF5D21"/>
    <w:rsid w:val="00CF6C55"/>
    <w:rsid w:val="00CF713C"/>
    <w:rsid w:val="00CF73C7"/>
    <w:rsid w:val="00CF7468"/>
    <w:rsid w:val="00CF75CF"/>
    <w:rsid w:val="00CF7C67"/>
    <w:rsid w:val="00D0018B"/>
    <w:rsid w:val="00D004ED"/>
    <w:rsid w:val="00D0169D"/>
    <w:rsid w:val="00D020CB"/>
    <w:rsid w:val="00D022F1"/>
    <w:rsid w:val="00D02764"/>
    <w:rsid w:val="00D028C5"/>
    <w:rsid w:val="00D02A65"/>
    <w:rsid w:val="00D02A95"/>
    <w:rsid w:val="00D03014"/>
    <w:rsid w:val="00D03276"/>
    <w:rsid w:val="00D045FE"/>
    <w:rsid w:val="00D05453"/>
    <w:rsid w:val="00D071A2"/>
    <w:rsid w:val="00D07543"/>
    <w:rsid w:val="00D076CE"/>
    <w:rsid w:val="00D07D83"/>
    <w:rsid w:val="00D10039"/>
    <w:rsid w:val="00D106C6"/>
    <w:rsid w:val="00D10D97"/>
    <w:rsid w:val="00D117B0"/>
    <w:rsid w:val="00D121DE"/>
    <w:rsid w:val="00D1222E"/>
    <w:rsid w:val="00D12574"/>
    <w:rsid w:val="00D12C29"/>
    <w:rsid w:val="00D13894"/>
    <w:rsid w:val="00D13CFD"/>
    <w:rsid w:val="00D13F36"/>
    <w:rsid w:val="00D13FE2"/>
    <w:rsid w:val="00D141DE"/>
    <w:rsid w:val="00D14266"/>
    <w:rsid w:val="00D15387"/>
    <w:rsid w:val="00D1655A"/>
    <w:rsid w:val="00D16E4E"/>
    <w:rsid w:val="00D2015D"/>
    <w:rsid w:val="00D207C9"/>
    <w:rsid w:val="00D21F8A"/>
    <w:rsid w:val="00D22966"/>
    <w:rsid w:val="00D22BA0"/>
    <w:rsid w:val="00D240E9"/>
    <w:rsid w:val="00D2536E"/>
    <w:rsid w:val="00D25916"/>
    <w:rsid w:val="00D26074"/>
    <w:rsid w:val="00D2708A"/>
    <w:rsid w:val="00D27235"/>
    <w:rsid w:val="00D272BC"/>
    <w:rsid w:val="00D2791E"/>
    <w:rsid w:val="00D27AC9"/>
    <w:rsid w:val="00D30302"/>
    <w:rsid w:val="00D30385"/>
    <w:rsid w:val="00D305F2"/>
    <w:rsid w:val="00D30692"/>
    <w:rsid w:val="00D3083B"/>
    <w:rsid w:val="00D31013"/>
    <w:rsid w:val="00D31D1B"/>
    <w:rsid w:val="00D31EAF"/>
    <w:rsid w:val="00D327E5"/>
    <w:rsid w:val="00D32FC5"/>
    <w:rsid w:val="00D336C4"/>
    <w:rsid w:val="00D345F2"/>
    <w:rsid w:val="00D354D7"/>
    <w:rsid w:val="00D3711A"/>
    <w:rsid w:val="00D37870"/>
    <w:rsid w:val="00D37CD3"/>
    <w:rsid w:val="00D40536"/>
    <w:rsid w:val="00D4081B"/>
    <w:rsid w:val="00D40B5B"/>
    <w:rsid w:val="00D417E0"/>
    <w:rsid w:val="00D41B81"/>
    <w:rsid w:val="00D41E4E"/>
    <w:rsid w:val="00D4207C"/>
    <w:rsid w:val="00D4286C"/>
    <w:rsid w:val="00D42D59"/>
    <w:rsid w:val="00D42F1F"/>
    <w:rsid w:val="00D44026"/>
    <w:rsid w:val="00D44118"/>
    <w:rsid w:val="00D446F3"/>
    <w:rsid w:val="00D44AD5"/>
    <w:rsid w:val="00D44EC8"/>
    <w:rsid w:val="00D4540B"/>
    <w:rsid w:val="00D4548E"/>
    <w:rsid w:val="00D45701"/>
    <w:rsid w:val="00D46734"/>
    <w:rsid w:val="00D468DF"/>
    <w:rsid w:val="00D46FFB"/>
    <w:rsid w:val="00D506C6"/>
    <w:rsid w:val="00D50BA9"/>
    <w:rsid w:val="00D520B0"/>
    <w:rsid w:val="00D532B1"/>
    <w:rsid w:val="00D532F0"/>
    <w:rsid w:val="00D534B3"/>
    <w:rsid w:val="00D535BC"/>
    <w:rsid w:val="00D538FA"/>
    <w:rsid w:val="00D54E14"/>
    <w:rsid w:val="00D54EB6"/>
    <w:rsid w:val="00D54F58"/>
    <w:rsid w:val="00D55603"/>
    <w:rsid w:val="00D55824"/>
    <w:rsid w:val="00D569C7"/>
    <w:rsid w:val="00D56F97"/>
    <w:rsid w:val="00D57307"/>
    <w:rsid w:val="00D576B7"/>
    <w:rsid w:val="00D57C9B"/>
    <w:rsid w:val="00D60983"/>
    <w:rsid w:val="00D60FF8"/>
    <w:rsid w:val="00D61735"/>
    <w:rsid w:val="00D61C78"/>
    <w:rsid w:val="00D622D1"/>
    <w:rsid w:val="00D62526"/>
    <w:rsid w:val="00D627E7"/>
    <w:rsid w:val="00D6282B"/>
    <w:rsid w:val="00D62936"/>
    <w:rsid w:val="00D62A4E"/>
    <w:rsid w:val="00D630B1"/>
    <w:rsid w:val="00D63111"/>
    <w:rsid w:val="00D637EA"/>
    <w:rsid w:val="00D63838"/>
    <w:rsid w:val="00D63B45"/>
    <w:rsid w:val="00D63F9B"/>
    <w:rsid w:val="00D65EFB"/>
    <w:rsid w:val="00D66BAB"/>
    <w:rsid w:val="00D6790D"/>
    <w:rsid w:val="00D71D09"/>
    <w:rsid w:val="00D71F47"/>
    <w:rsid w:val="00D71FE4"/>
    <w:rsid w:val="00D723C3"/>
    <w:rsid w:val="00D7297C"/>
    <w:rsid w:val="00D72BD9"/>
    <w:rsid w:val="00D72F97"/>
    <w:rsid w:val="00D73223"/>
    <w:rsid w:val="00D74198"/>
    <w:rsid w:val="00D74608"/>
    <w:rsid w:val="00D74B20"/>
    <w:rsid w:val="00D74BC2"/>
    <w:rsid w:val="00D74FF2"/>
    <w:rsid w:val="00D752C8"/>
    <w:rsid w:val="00D76131"/>
    <w:rsid w:val="00D76790"/>
    <w:rsid w:val="00D76891"/>
    <w:rsid w:val="00D76D5C"/>
    <w:rsid w:val="00D773FA"/>
    <w:rsid w:val="00D7748A"/>
    <w:rsid w:val="00D776E9"/>
    <w:rsid w:val="00D77AAD"/>
    <w:rsid w:val="00D80145"/>
    <w:rsid w:val="00D80340"/>
    <w:rsid w:val="00D82AA8"/>
    <w:rsid w:val="00D82B83"/>
    <w:rsid w:val="00D83A6E"/>
    <w:rsid w:val="00D848B7"/>
    <w:rsid w:val="00D84B19"/>
    <w:rsid w:val="00D850D8"/>
    <w:rsid w:val="00D856C4"/>
    <w:rsid w:val="00D86B97"/>
    <w:rsid w:val="00D870DA"/>
    <w:rsid w:val="00D87137"/>
    <w:rsid w:val="00D874EF"/>
    <w:rsid w:val="00D87BDC"/>
    <w:rsid w:val="00D87F3E"/>
    <w:rsid w:val="00D90DFA"/>
    <w:rsid w:val="00D90E5B"/>
    <w:rsid w:val="00D91082"/>
    <w:rsid w:val="00D91771"/>
    <w:rsid w:val="00D9264D"/>
    <w:rsid w:val="00D92709"/>
    <w:rsid w:val="00D930D1"/>
    <w:rsid w:val="00D931FA"/>
    <w:rsid w:val="00D93C28"/>
    <w:rsid w:val="00D93CBF"/>
    <w:rsid w:val="00D93DCF"/>
    <w:rsid w:val="00D940CD"/>
    <w:rsid w:val="00D94F75"/>
    <w:rsid w:val="00D95C82"/>
    <w:rsid w:val="00D96031"/>
    <w:rsid w:val="00D97546"/>
    <w:rsid w:val="00D9762D"/>
    <w:rsid w:val="00D97D43"/>
    <w:rsid w:val="00DA013D"/>
    <w:rsid w:val="00DA0E10"/>
    <w:rsid w:val="00DA0FB0"/>
    <w:rsid w:val="00DA1B3E"/>
    <w:rsid w:val="00DA31C9"/>
    <w:rsid w:val="00DA3958"/>
    <w:rsid w:val="00DA39F2"/>
    <w:rsid w:val="00DA3B77"/>
    <w:rsid w:val="00DA4073"/>
    <w:rsid w:val="00DA416A"/>
    <w:rsid w:val="00DA42FD"/>
    <w:rsid w:val="00DA49FD"/>
    <w:rsid w:val="00DA4E42"/>
    <w:rsid w:val="00DA52BA"/>
    <w:rsid w:val="00DA5397"/>
    <w:rsid w:val="00DA6034"/>
    <w:rsid w:val="00DA68CF"/>
    <w:rsid w:val="00DA7587"/>
    <w:rsid w:val="00DA7F74"/>
    <w:rsid w:val="00DB0380"/>
    <w:rsid w:val="00DB0FFF"/>
    <w:rsid w:val="00DB1A96"/>
    <w:rsid w:val="00DB1F9A"/>
    <w:rsid w:val="00DB34F3"/>
    <w:rsid w:val="00DB454F"/>
    <w:rsid w:val="00DB4D81"/>
    <w:rsid w:val="00DB59E4"/>
    <w:rsid w:val="00DB59F6"/>
    <w:rsid w:val="00DB5B9C"/>
    <w:rsid w:val="00DB614A"/>
    <w:rsid w:val="00DB6E20"/>
    <w:rsid w:val="00DB7185"/>
    <w:rsid w:val="00DC01C3"/>
    <w:rsid w:val="00DC0475"/>
    <w:rsid w:val="00DC05CA"/>
    <w:rsid w:val="00DC08F0"/>
    <w:rsid w:val="00DC0F9F"/>
    <w:rsid w:val="00DC12F6"/>
    <w:rsid w:val="00DC1448"/>
    <w:rsid w:val="00DC1463"/>
    <w:rsid w:val="00DC2904"/>
    <w:rsid w:val="00DC34EF"/>
    <w:rsid w:val="00DC3DEC"/>
    <w:rsid w:val="00DC4108"/>
    <w:rsid w:val="00DC43F2"/>
    <w:rsid w:val="00DC44C1"/>
    <w:rsid w:val="00DC46CA"/>
    <w:rsid w:val="00DC4846"/>
    <w:rsid w:val="00DC4984"/>
    <w:rsid w:val="00DC4DD8"/>
    <w:rsid w:val="00DC54E8"/>
    <w:rsid w:val="00DC58E0"/>
    <w:rsid w:val="00DC5A1D"/>
    <w:rsid w:val="00DC5AD1"/>
    <w:rsid w:val="00DC6660"/>
    <w:rsid w:val="00DC6B96"/>
    <w:rsid w:val="00DC6F84"/>
    <w:rsid w:val="00DC71EA"/>
    <w:rsid w:val="00DC7383"/>
    <w:rsid w:val="00DC7735"/>
    <w:rsid w:val="00DC7C4E"/>
    <w:rsid w:val="00DD0844"/>
    <w:rsid w:val="00DD0E3A"/>
    <w:rsid w:val="00DD1A49"/>
    <w:rsid w:val="00DD1B3F"/>
    <w:rsid w:val="00DD2A95"/>
    <w:rsid w:val="00DD2BA0"/>
    <w:rsid w:val="00DD30D1"/>
    <w:rsid w:val="00DD3A85"/>
    <w:rsid w:val="00DD3CA9"/>
    <w:rsid w:val="00DD4EBC"/>
    <w:rsid w:val="00DD53A0"/>
    <w:rsid w:val="00DD54DE"/>
    <w:rsid w:val="00DD5BF1"/>
    <w:rsid w:val="00DD5E5C"/>
    <w:rsid w:val="00DD5F10"/>
    <w:rsid w:val="00DD68CE"/>
    <w:rsid w:val="00DD7DCC"/>
    <w:rsid w:val="00DD7FE9"/>
    <w:rsid w:val="00DE0308"/>
    <w:rsid w:val="00DE08D4"/>
    <w:rsid w:val="00DE1038"/>
    <w:rsid w:val="00DE12CB"/>
    <w:rsid w:val="00DE1A3D"/>
    <w:rsid w:val="00DE2420"/>
    <w:rsid w:val="00DE2BFC"/>
    <w:rsid w:val="00DE3FBE"/>
    <w:rsid w:val="00DE42BE"/>
    <w:rsid w:val="00DE4AEA"/>
    <w:rsid w:val="00DE5364"/>
    <w:rsid w:val="00DE5F38"/>
    <w:rsid w:val="00DE67E2"/>
    <w:rsid w:val="00DE6D74"/>
    <w:rsid w:val="00DE714D"/>
    <w:rsid w:val="00DE733A"/>
    <w:rsid w:val="00DE7B34"/>
    <w:rsid w:val="00DE7C12"/>
    <w:rsid w:val="00DE7E54"/>
    <w:rsid w:val="00DF1DB9"/>
    <w:rsid w:val="00DF2777"/>
    <w:rsid w:val="00DF3CF5"/>
    <w:rsid w:val="00DF4185"/>
    <w:rsid w:val="00DF440C"/>
    <w:rsid w:val="00DF4995"/>
    <w:rsid w:val="00DF4AEC"/>
    <w:rsid w:val="00DF51CD"/>
    <w:rsid w:val="00DF5F24"/>
    <w:rsid w:val="00DF6870"/>
    <w:rsid w:val="00DF6F47"/>
    <w:rsid w:val="00DF7370"/>
    <w:rsid w:val="00DF7CFF"/>
    <w:rsid w:val="00DF7E85"/>
    <w:rsid w:val="00DF7F4D"/>
    <w:rsid w:val="00E000D9"/>
    <w:rsid w:val="00E00277"/>
    <w:rsid w:val="00E004F7"/>
    <w:rsid w:val="00E00BCA"/>
    <w:rsid w:val="00E012AA"/>
    <w:rsid w:val="00E0144A"/>
    <w:rsid w:val="00E01D5B"/>
    <w:rsid w:val="00E02150"/>
    <w:rsid w:val="00E024DB"/>
    <w:rsid w:val="00E035FF"/>
    <w:rsid w:val="00E03731"/>
    <w:rsid w:val="00E03AF5"/>
    <w:rsid w:val="00E05324"/>
    <w:rsid w:val="00E058AE"/>
    <w:rsid w:val="00E05CF7"/>
    <w:rsid w:val="00E061F3"/>
    <w:rsid w:val="00E06E72"/>
    <w:rsid w:val="00E10294"/>
    <w:rsid w:val="00E1071D"/>
    <w:rsid w:val="00E111DD"/>
    <w:rsid w:val="00E11B6C"/>
    <w:rsid w:val="00E12295"/>
    <w:rsid w:val="00E129EC"/>
    <w:rsid w:val="00E12E60"/>
    <w:rsid w:val="00E134B2"/>
    <w:rsid w:val="00E1456C"/>
    <w:rsid w:val="00E147EE"/>
    <w:rsid w:val="00E161BD"/>
    <w:rsid w:val="00E163E5"/>
    <w:rsid w:val="00E20266"/>
    <w:rsid w:val="00E2044D"/>
    <w:rsid w:val="00E209A5"/>
    <w:rsid w:val="00E20ABC"/>
    <w:rsid w:val="00E20B05"/>
    <w:rsid w:val="00E210F8"/>
    <w:rsid w:val="00E225CB"/>
    <w:rsid w:val="00E2418C"/>
    <w:rsid w:val="00E2493C"/>
    <w:rsid w:val="00E25585"/>
    <w:rsid w:val="00E257C6"/>
    <w:rsid w:val="00E26147"/>
    <w:rsid w:val="00E26B3A"/>
    <w:rsid w:val="00E27738"/>
    <w:rsid w:val="00E27B11"/>
    <w:rsid w:val="00E27F38"/>
    <w:rsid w:val="00E3027D"/>
    <w:rsid w:val="00E30958"/>
    <w:rsid w:val="00E30AC2"/>
    <w:rsid w:val="00E30FE8"/>
    <w:rsid w:val="00E31DE4"/>
    <w:rsid w:val="00E32972"/>
    <w:rsid w:val="00E32CBB"/>
    <w:rsid w:val="00E334B2"/>
    <w:rsid w:val="00E33569"/>
    <w:rsid w:val="00E34207"/>
    <w:rsid w:val="00E34643"/>
    <w:rsid w:val="00E348E6"/>
    <w:rsid w:val="00E34FF2"/>
    <w:rsid w:val="00E351AA"/>
    <w:rsid w:val="00E3575C"/>
    <w:rsid w:val="00E36592"/>
    <w:rsid w:val="00E36EDA"/>
    <w:rsid w:val="00E370B4"/>
    <w:rsid w:val="00E37810"/>
    <w:rsid w:val="00E40486"/>
    <w:rsid w:val="00E404D5"/>
    <w:rsid w:val="00E40755"/>
    <w:rsid w:val="00E40C51"/>
    <w:rsid w:val="00E4154E"/>
    <w:rsid w:val="00E41E94"/>
    <w:rsid w:val="00E42191"/>
    <w:rsid w:val="00E42965"/>
    <w:rsid w:val="00E43402"/>
    <w:rsid w:val="00E4354E"/>
    <w:rsid w:val="00E438C8"/>
    <w:rsid w:val="00E43B00"/>
    <w:rsid w:val="00E43C7E"/>
    <w:rsid w:val="00E43F1F"/>
    <w:rsid w:val="00E44A71"/>
    <w:rsid w:val="00E44C98"/>
    <w:rsid w:val="00E44CB5"/>
    <w:rsid w:val="00E4553F"/>
    <w:rsid w:val="00E45F02"/>
    <w:rsid w:val="00E46555"/>
    <w:rsid w:val="00E46E34"/>
    <w:rsid w:val="00E47DB8"/>
    <w:rsid w:val="00E50023"/>
    <w:rsid w:val="00E50249"/>
    <w:rsid w:val="00E5037F"/>
    <w:rsid w:val="00E503AC"/>
    <w:rsid w:val="00E51C26"/>
    <w:rsid w:val="00E51C5B"/>
    <w:rsid w:val="00E51CED"/>
    <w:rsid w:val="00E51FE4"/>
    <w:rsid w:val="00E5213B"/>
    <w:rsid w:val="00E5285B"/>
    <w:rsid w:val="00E52C40"/>
    <w:rsid w:val="00E53D0B"/>
    <w:rsid w:val="00E5457C"/>
    <w:rsid w:val="00E549D3"/>
    <w:rsid w:val="00E54B98"/>
    <w:rsid w:val="00E54F61"/>
    <w:rsid w:val="00E6022B"/>
    <w:rsid w:val="00E608D2"/>
    <w:rsid w:val="00E60D3D"/>
    <w:rsid w:val="00E6164E"/>
    <w:rsid w:val="00E61951"/>
    <w:rsid w:val="00E62636"/>
    <w:rsid w:val="00E630BB"/>
    <w:rsid w:val="00E63292"/>
    <w:rsid w:val="00E637A0"/>
    <w:rsid w:val="00E63CFF"/>
    <w:rsid w:val="00E642E6"/>
    <w:rsid w:val="00E64A64"/>
    <w:rsid w:val="00E65613"/>
    <w:rsid w:val="00E65800"/>
    <w:rsid w:val="00E65B1D"/>
    <w:rsid w:val="00E66356"/>
    <w:rsid w:val="00E670FC"/>
    <w:rsid w:val="00E6761A"/>
    <w:rsid w:val="00E67716"/>
    <w:rsid w:val="00E67F50"/>
    <w:rsid w:val="00E70F60"/>
    <w:rsid w:val="00E7114C"/>
    <w:rsid w:val="00E7118F"/>
    <w:rsid w:val="00E71CB7"/>
    <w:rsid w:val="00E720B3"/>
    <w:rsid w:val="00E7233A"/>
    <w:rsid w:val="00E723F4"/>
    <w:rsid w:val="00E72B70"/>
    <w:rsid w:val="00E7326E"/>
    <w:rsid w:val="00E74024"/>
    <w:rsid w:val="00E74770"/>
    <w:rsid w:val="00E74B55"/>
    <w:rsid w:val="00E74D62"/>
    <w:rsid w:val="00E75052"/>
    <w:rsid w:val="00E75612"/>
    <w:rsid w:val="00E76002"/>
    <w:rsid w:val="00E769AE"/>
    <w:rsid w:val="00E76FC4"/>
    <w:rsid w:val="00E77836"/>
    <w:rsid w:val="00E77A84"/>
    <w:rsid w:val="00E8015E"/>
    <w:rsid w:val="00E83981"/>
    <w:rsid w:val="00E84C32"/>
    <w:rsid w:val="00E851E1"/>
    <w:rsid w:val="00E8582E"/>
    <w:rsid w:val="00E85CDB"/>
    <w:rsid w:val="00E860AE"/>
    <w:rsid w:val="00E864A3"/>
    <w:rsid w:val="00E86C55"/>
    <w:rsid w:val="00E877C5"/>
    <w:rsid w:val="00E878CF"/>
    <w:rsid w:val="00E91435"/>
    <w:rsid w:val="00E91537"/>
    <w:rsid w:val="00E91FB3"/>
    <w:rsid w:val="00E9245F"/>
    <w:rsid w:val="00E92D48"/>
    <w:rsid w:val="00E92FDC"/>
    <w:rsid w:val="00E93617"/>
    <w:rsid w:val="00E93BCC"/>
    <w:rsid w:val="00E93D04"/>
    <w:rsid w:val="00E94C0F"/>
    <w:rsid w:val="00E95C0C"/>
    <w:rsid w:val="00E96447"/>
    <w:rsid w:val="00E97013"/>
    <w:rsid w:val="00E97772"/>
    <w:rsid w:val="00EA0F32"/>
    <w:rsid w:val="00EA1A83"/>
    <w:rsid w:val="00EA1DC9"/>
    <w:rsid w:val="00EA3215"/>
    <w:rsid w:val="00EA42B7"/>
    <w:rsid w:val="00EA4747"/>
    <w:rsid w:val="00EA478D"/>
    <w:rsid w:val="00EA4E1D"/>
    <w:rsid w:val="00EA6019"/>
    <w:rsid w:val="00EA6375"/>
    <w:rsid w:val="00EA63E6"/>
    <w:rsid w:val="00EA744F"/>
    <w:rsid w:val="00EA7F09"/>
    <w:rsid w:val="00EB0442"/>
    <w:rsid w:val="00EB12C8"/>
    <w:rsid w:val="00EB16D0"/>
    <w:rsid w:val="00EB1E2C"/>
    <w:rsid w:val="00EB29AD"/>
    <w:rsid w:val="00EB2AE2"/>
    <w:rsid w:val="00EB3128"/>
    <w:rsid w:val="00EB3630"/>
    <w:rsid w:val="00EB3AEB"/>
    <w:rsid w:val="00EB3BD3"/>
    <w:rsid w:val="00EB3DF1"/>
    <w:rsid w:val="00EB4475"/>
    <w:rsid w:val="00EB4B60"/>
    <w:rsid w:val="00EB4C10"/>
    <w:rsid w:val="00EB4CC2"/>
    <w:rsid w:val="00EB51F3"/>
    <w:rsid w:val="00EB5254"/>
    <w:rsid w:val="00EB656D"/>
    <w:rsid w:val="00EB66E9"/>
    <w:rsid w:val="00EB71D1"/>
    <w:rsid w:val="00EC007C"/>
    <w:rsid w:val="00EC0973"/>
    <w:rsid w:val="00EC1356"/>
    <w:rsid w:val="00EC1891"/>
    <w:rsid w:val="00EC1A1B"/>
    <w:rsid w:val="00EC1FF1"/>
    <w:rsid w:val="00EC2171"/>
    <w:rsid w:val="00EC28B5"/>
    <w:rsid w:val="00EC3E29"/>
    <w:rsid w:val="00EC3F99"/>
    <w:rsid w:val="00EC3FF7"/>
    <w:rsid w:val="00EC4F6A"/>
    <w:rsid w:val="00EC533D"/>
    <w:rsid w:val="00EC57E8"/>
    <w:rsid w:val="00EC58FA"/>
    <w:rsid w:val="00EC5A89"/>
    <w:rsid w:val="00EC673B"/>
    <w:rsid w:val="00EC6921"/>
    <w:rsid w:val="00EC6D18"/>
    <w:rsid w:val="00EC78A1"/>
    <w:rsid w:val="00EC79A3"/>
    <w:rsid w:val="00ED025A"/>
    <w:rsid w:val="00ED0DAE"/>
    <w:rsid w:val="00ED11E8"/>
    <w:rsid w:val="00ED1388"/>
    <w:rsid w:val="00ED383C"/>
    <w:rsid w:val="00ED3AE9"/>
    <w:rsid w:val="00ED3DD8"/>
    <w:rsid w:val="00ED46F4"/>
    <w:rsid w:val="00ED4FD1"/>
    <w:rsid w:val="00ED5359"/>
    <w:rsid w:val="00ED5453"/>
    <w:rsid w:val="00ED5592"/>
    <w:rsid w:val="00ED58ED"/>
    <w:rsid w:val="00ED7184"/>
    <w:rsid w:val="00ED751A"/>
    <w:rsid w:val="00ED7535"/>
    <w:rsid w:val="00ED7C46"/>
    <w:rsid w:val="00EE0E7A"/>
    <w:rsid w:val="00EE13B2"/>
    <w:rsid w:val="00EE14A2"/>
    <w:rsid w:val="00EE1D12"/>
    <w:rsid w:val="00EE1F4C"/>
    <w:rsid w:val="00EE33D9"/>
    <w:rsid w:val="00EE3903"/>
    <w:rsid w:val="00EE3A47"/>
    <w:rsid w:val="00EE3AD7"/>
    <w:rsid w:val="00EE4154"/>
    <w:rsid w:val="00EE4E34"/>
    <w:rsid w:val="00EE5105"/>
    <w:rsid w:val="00EE5283"/>
    <w:rsid w:val="00EE5712"/>
    <w:rsid w:val="00EE572A"/>
    <w:rsid w:val="00EE57EC"/>
    <w:rsid w:val="00EE5FB4"/>
    <w:rsid w:val="00EE6120"/>
    <w:rsid w:val="00EE7414"/>
    <w:rsid w:val="00EE7A39"/>
    <w:rsid w:val="00EE7AAD"/>
    <w:rsid w:val="00EF048A"/>
    <w:rsid w:val="00EF0D13"/>
    <w:rsid w:val="00EF1ABA"/>
    <w:rsid w:val="00EF1B8D"/>
    <w:rsid w:val="00EF1BD2"/>
    <w:rsid w:val="00EF1F31"/>
    <w:rsid w:val="00EF2075"/>
    <w:rsid w:val="00EF3BB6"/>
    <w:rsid w:val="00EF51F3"/>
    <w:rsid w:val="00EF53B5"/>
    <w:rsid w:val="00EF5C8B"/>
    <w:rsid w:val="00EF70F7"/>
    <w:rsid w:val="00EF76C0"/>
    <w:rsid w:val="00EF7D78"/>
    <w:rsid w:val="00F0024D"/>
    <w:rsid w:val="00F0149B"/>
    <w:rsid w:val="00F016A4"/>
    <w:rsid w:val="00F01BC5"/>
    <w:rsid w:val="00F01BDE"/>
    <w:rsid w:val="00F0214F"/>
    <w:rsid w:val="00F021C3"/>
    <w:rsid w:val="00F036D2"/>
    <w:rsid w:val="00F03759"/>
    <w:rsid w:val="00F03E54"/>
    <w:rsid w:val="00F045C2"/>
    <w:rsid w:val="00F053BB"/>
    <w:rsid w:val="00F05824"/>
    <w:rsid w:val="00F05A80"/>
    <w:rsid w:val="00F06D28"/>
    <w:rsid w:val="00F0776C"/>
    <w:rsid w:val="00F1005B"/>
    <w:rsid w:val="00F106E3"/>
    <w:rsid w:val="00F1081F"/>
    <w:rsid w:val="00F10E06"/>
    <w:rsid w:val="00F11093"/>
    <w:rsid w:val="00F11FC8"/>
    <w:rsid w:val="00F122B4"/>
    <w:rsid w:val="00F1248D"/>
    <w:rsid w:val="00F12714"/>
    <w:rsid w:val="00F128C4"/>
    <w:rsid w:val="00F12BC8"/>
    <w:rsid w:val="00F135C2"/>
    <w:rsid w:val="00F13715"/>
    <w:rsid w:val="00F13A19"/>
    <w:rsid w:val="00F13B46"/>
    <w:rsid w:val="00F13BD0"/>
    <w:rsid w:val="00F14226"/>
    <w:rsid w:val="00F14960"/>
    <w:rsid w:val="00F14FC3"/>
    <w:rsid w:val="00F16345"/>
    <w:rsid w:val="00F1636C"/>
    <w:rsid w:val="00F170C1"/>
    <w:rsid w:val="00F17337"/>
    <w:rsid w:val="00F20FEE"/>
    <w:rsid w:val="00F2139C"/>
    <w:rsid w:val="00F22583"/>
    <w:rsid w:val="00F22C8A"/>
    <w:rsid w:val="00F22E83"/>
    <w:rsid w:val="00F23308"/>
    <w:rsid w:val="00F2338A"/>
    <w:rsid w:val="00F24AD3"/>
    <w:rsid w:val="00F251D6"/>
    <w:rsid w:val="00F25303"/>
    <w:rsid w:val="00F25ED5"/>
    <w:rsid w:val="00F2684F"/>
    <w:rsid w:val="00F2714D"/>
    <w:rsid w:val="00F27537"/>
    <w:rsid w:val="00F279B5"/>
    <w:rsid w:val="00F27E0F"/>
    <w:rsid w:val="00F302DD"/>
    <w:rsid w:val="00F308A3"/>
    <w:rsid w:val="00F310F3"/>
    <w:rsid w:val="00F311F4"/>
    <w:rsid w:val="00F32323"/>
    <w:rsid w:val="00F32C4B"/>
    <w:rsid w:val="00F34345"/>
    <w:rsid w:val="00F3448F"/>
    <w:rsid w:val="00F3568D"/>
    <w:rsid w:val="00F356B2"/>
    <w:rsid w:val="00F36D21"/>
    <w:rsid w:val="00F375AD"/>
    <w:rsid w:val="00F376F3"/>
    <w:rsid w:val="00F377A4"/>
    <w:rsid w:val="00F377E8"/>
    <w:rsid w:val="00F40647"/>
    <w:rsid w:val="00F408F6"/>
    <w:rsid w:val="00F40FD2"/>
    <w:rsid w:val="00F413A4"/>
    <w:rsid w:val="00F413FF"/>
    <w:rsid w:val="00F428F6"/>
    <w:rsid w:val="00F43022"/>
    <w:rsid w:val="00F430A7"/>
    <w:rsid w:val="00F4341F"/>
    <w:rsid w:val="00F45680"/>
    <w:rsid w:val="00F46D85"/>
    <w:rsid w:val="00F46F3D"/>
    <w:rsid w:val="00F479C2"/>
    <w:rsid w:val="00F50634"/>
    <w:rsid w:val="00F508BB"/>
    <w:rsid w:val="00F519EE"/>
    <w:rsid w:val="00F520B7"/>
    <w:rsid w:val="00F525EE"/>
    <w:rsid w:val="00F52A89"/>
    <w:rsid w:val="00F52B6D"/>
    <w:rsid w:val="00F52D78"/>
    <w:rsid w:val="00F5336F"/>
    <w:rsid w:val="00F53FE4"/>
    <w:rsid w:val="00F54754"/>
    <w:rsid w:val="00F54E09"/>
    <w:rsid w:val="00F56707"/>
    <w:rsid w:val="00F56871"/>
    <w:rsid w:val="00F56C84"/>
    <w:rsid w:val="00F57F0C"/>
    <w:rsid w:val="00F60A36"/>
    <w:rsid w:val="00F61157"/>
    <w:rsid w:val="00F6137D"/>
    <w:rsid w:val="00F613EB"/>
    <w:rsid w:val="00F61437"/>
    <w:rsid w:val="00F61FC5"/>
    <w:rsid w:val="00F6206C"/>
    <w:rsid w:val="00F6290C"/>
    <w:rsid w:val="00F62A8A"/>
    <w:rsid w:val="00F62D01"/>
    <w:rsid w:val="00F62FA7"/>
    <w:rsid w:val="00F631DA"/>
    <w:rsid w:val="00F63239"/>
    <w:rsid w:val="00F63313"/>
    <w:rsid w:val="00F6371A"/>
    <w:rsid w:val="00F6420B"/>
    <w:rsid w:val="00F642B4"/>
    <w:rsid w:val="00F64637"/>
    <w:rsid w:val="00F64EF2"/>
    <w:rsid w:val="00F65DD7"/>
    <w:rsid w:val="00F65E63"/>
    <w:rsid w:val="00F669C2"/>
    <w:rsid w:val="00F66ADA"/>
    <w:rsid w:val="00F67DFD"/>
    <w:rsid w:val="00F708C1"/>
    <w:rsid w:val="00F70A15"/>
    <w:rsid w:val="00F70B10"/>
    <w:rsid w:val="00F71102"/>
    <w:rsid w:val="00F71661"/>
    <w:rsid w:val="00F7170B"/>
    <w:rsid w:val="00F733AE"/>
    <w:rsid w:val="00F75420"/>
    <w:rsid w:val="00F755CD"/>
    <w:rsid w:val="00F7585B"/>
    <w:rsid w:val="00F76186"/>
    <w:rsid w:val="00F768F7"/>
    <w:rsid w:val="00F76F50"/>
    <w:rsid w:val="00F77172"/>
    <w:rsid w:val="00F7750C"/>
    <w:rsid w:val="00F77E3E"/>
    <w:rsid w:val="00F802F3"/>
    <w:rsid w:val="00F808F6"/>
    <w:rsid w:val="00F80C36"/>
    <w:rsid w:val="00F8100E"/>
    <w:rsid w:val="00F81248"/>
    <w:rsid w:val="00F8176A"/>
    <w:rsid w:val="00F81790"/>
    <w:rsid w:val="00F81A1D"/>
    <w:rsid w:val="00F82133"/>
    <w:rsid w:val="00F8230E"/>
    <w:rsid w:val="00F827B2"/>
    <w:rsid w:val="00F8337B"/>
    <w:rsid w:val="00F8355E"/>
    <w:rsid w:val="00F8373F"/>
    <w:rsid w:val="00F838F7"/>
    <w:rsid w:val="00F843B8"/>
    <w:rsid w:val="00F84655"/>
    <w:rsid w:val="00F84673"/>
    <w:rsid w:val="00F848F6"/>
    <w:rsid w:val="00F87201"/>
    <w:rsid w:val="00F903C2"/>
    <w:rsid w:val="00F910C8"/>
    <w:rsid w:val="00F914C7"/>
    <w:rsid w:val="00F917B6"/>
    <w:rsid w:val="00F91881"/>
    <w:rsid w:val="00F9235A"/>
    <w:rsid w:val="00F92C41"/>
    <w:rsid w:val="00F931A2"/>
    <w:rsid w:val="00F937AF"/>
    <w:rsid w:val="00F939CF"/>
    <w:rsid w:val="00F94A65"/>
    <w:rsid w:val="00F94C16"/>
    <w:rsid w:val="00F95D5B"/>
    <w:rsid w:val="00F95E6D"/>
    <w:rsid w:val="00F96123"/>
    <w:rsid w:val="00F96599"/>
    <w:rsid w:val="00F965B8"/>
    <w:rsid w:val="00F966F1"/>
    <w:rsid w:val="00F96BB8"/>
    <w:rsid w:val="00FA0249"/>
    <w:rsid w:val="00FA028F"/>
    <w:rsid w:val="00FA0521"/>
    <w:rsid w:val="00FA0A00"/>
    <w:rsid w:val="00FA0ECF"/>
    <w:rsid w:val="00FA113C"/>
    <w:rsid w:val="00FA1321"/>
    <w:rsid w:val="00FA143F"/>
    <w:rsid w:val="00FA2A93"/>
    <w:rsid w:val="00FA2ADA"/>
    <w:rsid w:val="00FA3552"/>
    <w:rsid w:val="00FA3599"/>
    <w:rsid w:val="00FA360F"/>
    <w:rsid w:val="00FA3851"/>
    <w:rsid w:val="00FA394E"/>
    <w:rsid w:val="00FA49F5"/>
    <w:rsid w:val="00FA4BC9"/>
    <w:rsid w:val="00FA6B78"/>
    <w:rsid w:val="00FA6BB3"/>
    <w:rsid w:val="00FA6CC7"/>
    <w:rsid w:val="00FA765A"/>
    <w:rsid w:val="00FA76FB"/>
    <w:rsid w:val="00FA7C33"/>
    <w:rsid w:val="00FB00E0"/>
    <w:rsid w:val="00FB0BBD"/>
    <w:rsid w:val="00FB0C18"/>
    <w:rsid w:val="00FB1B40"/>
    <w:rsid w:val="00FB26F6"/>
    <w:rsid w:val="00FB29F5"/>
    <w:rsid w:val="00FB2ACD"/>
    <w:rsid w:val="00FB3257"/>
    <w:rsid w:val="00FB3E3F"/>
    <w:rsid w:val="00FB48E7"/>
    <w:rsid w:val="00FB513F"/>
    <w:rsid w:val="00FB5343"/>
    <w:rsid w:val="00FB53D2"/>
    <w:rsid w:val="00FB5A5F"/>
    <w:rsid w:val="00FB5BA9"/>
    <w:rsid w:val="00FB5E8E"/>
    <w:rsid w:val="00FB6881"/>
    <w:rsid w:val="00FB73C0"/>
    <w:rsid w:val="00FB7616"/>
    <w:rsid w:val="00FB7753"/>
    <w:rsid w:val="00FB7AEE"/>
    <w:rsid w:val="00FB7C3C"/>
    <w:rsid w:val="00FC0018"/>
    <w:rsid w:val="00FC01D1"/>
    <w:rsid w:val="00FC10D2"/>
    <w:rsid w:val="00FC10D8"/>
    <w:rsid w:val="00FC1158"/>
    <w:rsid w:val="00FC158A"/>
    <w:rsid w:val="00FC39EA"/>
    <w:rsid w:val="00FC3C86"/>
    <w:rsid w:val="00FC3F6F"/>
    <w:rsid w:val="00FC401A"/>
    <w:rsid w:val="00FC41E2"/>
    <w:rsid w:val="00FC4E99"/>
    <w:rsid w:val="00FC4F4A"/>
    <w:rsid w:val="00FC53FC"/>
    <w:rsid w:val="00FC5F6F"/>
    <w:rsid w:val="00FC67A8"/>
    <w:rsid w:val="00FC6859"/>
    <w:rsid w:val="00FC7006"/>
    <w:rsid w:val="00FC74D3"/>
    <w:rsid w:val="00FC754D"/>
    <w:rsid w:val="00FC7A26"/>
    <w:rsid w:val="00FD140F"/>
    <w:rsid w:val="00FD14B7"/>
    <w:rsid w:val="00FD14C4"/>
    <w:rsid w:val="00FD1960"/>
    <w:rsid w:val="00FD198A"/>
    <w:rsid w:val="00FD2723"/>
    <w:rsid w:val="00FD28E1"/>
    <w:rsid w:val="00FD2AEB"/>
    <w:rsid w:val="00FD2F6C"/>
    <w:rsid w:val="00FD307F"/>
    <w:rsid w:val="00FD31A1"/>
    <w:rsid w:val="00FD32A3"/>
    <w:rsid w:val="00FD4B65"/>
    <w:rsid w:val="00FD58D7"/>
    <w:rsid w:val="00FD5B43"/>
    <w:rsid w:val="00FD6C7D"/>
    <w:rsid w:val="00FD6D85"/>
    <w:rsid w:val="00FD7A3D"/>
    <w:rsid w:val="00FD7C8A"/>
    <w:rsid w:val="00FE1BA3"/>
    <w:rsid w:val="00FE1EA6"/>
    <w:rsid w:val="00FE1F63"/>
    <w:rsid w:val="00FE262C"/>
    <w:rsid w:val="00FE27CC"/>
    <w:rsid w:val="00FE3232"/>
    <w:rsid w:val="00FE43BF"/>
    <w:rsid w:val="00FE4D71"/>
    <w:rsid w:val="00FE5459"/>
    <w:rsid w:val="00FE5DA9"/>
    <w:rsid w:val="00FE6F40"/>
    <w:rsid w:val="00FF0E73"/>
    <w:rsid w:val="00FF0EDC"/>
    <w:rsid w:val="00FF174E"/>
    <w:rsid w:val="00FF23CA"/>
    <w:rsid w:val="00FF280B"/>
    <w:rsid w:val="00FF29F2"/>
    <w:rsid w:val="00FF2D4C"/>
    <w:rsid w:val="00FF30BA"/>
    <w:rsid w:val="00FF36DB"/>
    <w:rsid w:val="00FF4620"/>
    <w:rsid w:val="00FF4956"/>
    <w:rsid w:val="00FF50AC"/>
    <w:rsid w:val="00FF522C"/>
    <w:rsid w:val="00FF52D0"/>
    <w:rsid w:val="00FF542D"/>
    <w:rsid w:val="00FF57A4"/>
    <w:rsid w:val="00FF61A6"/>
    <w:rsid w:val="00FF672C"/>
    <w:rsid w:val="00FF70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0AB944"/>
  <w15:docId w15:val="{7ABE8D0E-1CC3-4DB8-AE44-C9E70BB3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iPriority="99" w:unhideWhenUsed="1" w:qFormat="1"/>
    <w:lsdException w:name="heading 9" w:locked="1"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0967"/>
    <w:pPr>
      <w:spacing w:after="200" w:line="276" w:lineRule="auto"/>
    </w:pPr>
    <w:rPr>
      <w:sz w:val="22"/>
      <w:szCs w:val="22"/>
    </w:rPr>
  </w:style>
  <w:style w:type="paragraph" w:styleId="12">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
    <w:next w:val="a"/>
    <w:link w:val="13"/>
    <w:uiPriority w:val="9"/>
    <w:qFormat/>
    <w:locked/>
    <w:rsid w:val="002B118E"/>
    <w:pPr>
      <w:keepNext/>
      <w:spacing w:before="240" w:after="60"/>
      <w:outlineLvl w:val="0"/>
    </w:pPr>
    <w:rPr>
      <w:rFonts w:ascii="Arial" w:hAnsi="Arial" w:cs="Arial"/>
      <w:b/>
      <w:bCs/>
      <w:kern w:val="32"/>
      <w:sz w:val="32"/>
      <w:szCs w:val="32"/>
    </w:rPr>
  </w:style>
  <w:style w:type="paragraph" w:styleId="20">
    <w:name w:val="heading 2"/>
    <w:aliases w:val="Заголовок 2а,EIA H2,- 1.1,Section,H2,h2,Заголовок 1 Знак + 14 pt Знак,1.1. Caaieiaie 2,OG Heading 2,1.1. Заголовок 2,Заголовок 2 Знак1,Заголовок 2 Знак Знак,Заголовок 2 Знак2 Знак Знак,Заголовок 2 Знак Знак2 Знак Знак,H2 Знак Знак Знак Знак"/>
    <w:basedOn w:val="a"/>
    <w:next w:val="a"/>
    <w:link w:val="22"/>
    <w:qFormat/>
    <w:rsid w:val="009E0578"/>
    <w:pPr>
      <w:keepNext/>
      <w:spacing w:before="240" w:after="60" w:line="240" w:lineRule="auto"/>
      <w:outlineLvl w:val="1"/>
    </w:pPr>
    <w:rPr>
      <w:rFonts w:ascii="Arial" w:hAnsi="Arial" w:cs="Arial"/>
      <w:b/>
      <w:bCs/>
      <w:i/>
      <w:iCs/>
      <w:sz w:val="28"/>
      <w:szCs w:val="28"/>
    </w:rPr>
  </w:style>
  <w:style w:type="paragraph" w:styleId="30">
    <w:name w:val="heading 3"/>
    <w:aliases w:val="Заголовок 3.1,Heading 3 Char1,Heading 3 Char Char,Heading 3 Char1 Char Char,Heading 3 Char Char Char Char,Heading 3 Char1 Char Char Char Char,Heading 3 Char Char Char Char Char Char,Heading 3 Char2 Char Char Char Char Char Char"/>
    <w:basedOn w:val="a"/>
    <w:next w:val="a"/>
    <w:link w:val="31"/>
    <w:qFormat/>
    <w:locked/>
    <w:rsid w:val="0006221E"/>
    <w:pPr>
      <w:keepNext/>
      <w:tabs>
        <w:tab w:val="num" w:pos="0"/>
      </w:tabs>
      <w:suppressAutoHyphens/>
      <w:spacing w:after="0" w:line="360" w:lineRule="auto"/>
      <w:ind w:right="-41"/>
      <w:jc w:val="center"/>
      <w:outlineLvl w:val="2"/>
    </w:pPr>
    <w:rPr>
      <w:rFonts w:ascii="Times New Roman" w:hAnsi="Times New Roman"/>
      <w:b/>
      <w:bCs/>
      <w:sz w:val="24"/>
      <w:szCs w:val="24"/>
      <w:lang w:eastAsia="ar-SA"/>
    </w:rPr>
  </w:style>
  <w:style w:type="paragraph" w:styleId="4">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
    <w:next w:val="a"/>
    <w:link w:val="40"/>
    <w:unhideWhenUsed/>
    <w:qFormat/>
    <w:locked/>
    <w:rsid w:val="00B3274B"/>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aliases w:val="**Заг5-номер,H5,Appendix,Heading 5 StGeorge,Atlanthd3,Atlanthd31,Atlanthd32,Atlanthd33,Atlanthd34,Atlanthd311,Atlanthd35,Atlanthd36,Atlanthd312,Atlanthd37,Atlanthd38,Atlanthd39,Atlanthd310,Atlanthd313,Atlanthd314,Atlanthd315,Block Label,te"/>
    <w:basedOn w:val="a"/>
    <w:next w:val="a"/>
    <w:link w:val="50"/>
    <w:qFormat/>
    <w:locked/>
    <w:rsid w:val="0006221E"/>
    <w:pPr>
      <w:widowControl w:val="0"/>
      <w:tabs>
        <w:tab w:val="num" w:pos="0"/>
      </w:tabs>
      <w:suppressAutoHyphens/>
      <w:autoSpaceDE w:val="0"/>
      <w:spacing w:before="240" w:after="60" w:line="240" w:lineRule="auto"/>
      <w:ind w:left="1008" w:hanging="1008"/>
      <w:outlineLvl w:val="4"/>
    </w:pPr>
    <w:rPr>
      <w:rFonts w:ascii="Times New Roman" w:hAnsi="Times New Roman"/>
      <w:b/>
      <w:bCs/>
      <w:i/>
      <w:iCs/>
      <w:sz w:val="26"/>
      <w:szCs w:val="26"/>
      <w:lang w:eastAsia="ar-SA"/>
    </w:rPr>
  </w:style>
  <w:style w:type="paragraph" w:styleId="6">
    <w:name w:val="heading 6"/>
    <w:aliases w:val="H6,T1,level6,level 6,**Заг6-номер"/>
    <w:basedOn w:val="a"/>
    <w:next w:val="a"/>
    <w:link w:val="60"/>
    <w:qFormat/>
    <w:locked/>
    <w:rsid w:val="001D05E0"/>
    <w:pPr>
      <w:shd w:val="clear" w:color="auto" w:fill="FFFFFF"/>
      <w:tabs>
        <w:tab w:val="num" w:pos="0"/>
      </w:tabs>
      <w:suppressAutoHyphens/>
      <w:spacing w:after="0" w:line="266" w:lineRule="auto"/>
      <w:ind w:left="1152" w:hanging="1152"/>
      <w:outlineLvl w:val="5"/>
    </w:pPr>
    <w:rPr>
      <w:rFonts w:ascii="Times New Roman" w:eastAsia="Calibri" w:hAnsi="Times New Roman" w:cs="Cambria"/>
      <w:b/>
      <w:bCs/>
      <w:color w:val="595959"/>
      <w:spacing w:val="5"/>
      <w:sz w:val="28"/>
      <w:lang w:eastAsia="ar-SA"/>
    </w:rPr>
  </w:style>
  <w:style w:type="paragraph" w:styleId="7">
    <w:name w:val="heading 7"/>
    <w:aliases w:val="H7,ap,**Буква1-заголовок"/>
    <w:basedOn w:val="a"/>
    <w:next w:val="a"/>
    <w:link w:val="70"/>
    <w:qFormat/>
    <w:locked/>
    <w:rsid w:val="001D05E0"/>
    <w:pPr>
      <w:tabs>
        <w:tab w:val="num" w:pos="0"/>
      </w:tabs>
      <w:suppressAutoHyphens/>
      <w:spacing w:after="0" w:line="360" w:lineRule="auto"/>
      <w:ind w:left="1296" w:hanging="1296"/>
      <w:outlineLvl w:val="6"/>
    </w:pPr>
    <w:rPr>
      <w:rFonts w:ascii="Times New Roman" w:eastAsia="Calibri" w:hAnsi="Times New Roman" w:cs="Cambria"/>
      <w:b/>
      <w:bCs/>
      <w:i/>
      <w:iCs/>
      <w:color w:val="5A5A5A"/>
      <w:sz w:val="20"/>
      <w:szCs w:val="20"/>
      <w:lang w:eastAsia="ar-SA"/>
    </w:rPr>
  </w:style>
  <w:style w:type="paragraph" w:styleId="8">
    <w:name w:val="heading 8"/>
    <w:aliases w:val="H8,ad,**Буква2-заголовок"/>
    <w:basedOn w:val="a"/>
    <w:next w:val="a"/>
    <w:link w:val="80"/>
    <w:uiPriority w:val="99"/>
    <w:qFormat/>
    <w:locked/>
    <w:rsid w:val="001D05E0"/>
    <w:pPr>
      <w:tabs>
        <w:tab w:val="num" w:pos="0"/>
      </w:tabs>
      <w:suppressAutoHyphens/>
      <w:spacing w:after="0" w:line="360" w:lineRule="auto"/>
      <w:ind w:left="1440" w:hanging="1440"/>
      <w:outlineLvl w:val="7"/>
    </w:pPr>
    <w:rPr>
      <w:rFonts w:ascii="Times New Roman" w:eastAsia="Calibri" w:hAnsi="Times New Roman" w:cs="Cambria"/>
      <w:b/>
      <w:bCs/>
      <w:color w:val="7F7F7F"/>
      <w:sz w:val="20"/>
      <w:szCs w:val="20"/>
      <w:lang w:eastAsia="ar-SA"/>
    </w:rPr>
  </w:style>
  <w:style w:type="paragraph" w:styleId="9">
    <w:name w:val="heading 9"/>
    <w:aliases w:val="H9,aat,level3(i),**Буква3-заголовок"/>
    <w:basedOn w:val="a"/>
    <w:next w:val="a"/>
    <w:link w:val="90"/>
    <w:uiPriority w:val="99"/>
    <w:qFormat/>
    <w:locked/>
    <w:rsid w:val="001D05E0"/>
    <w:pPr>
      <w:tabs>
        <w:tab w:val="num" w:pos="0"/>
      </w:tabs>
      <w:suppressAutoHyphens/>
      <w:spacing w:after="0" w:line="266" w:lineRule="auto"/>
      <w:ind w:left="1584" w:hanging="1584"/>
      <w:outlineLvl w:val="8"/>
    </w:pPr>
    <w:rPr>
      <w:rFonts w:ascii="Times New Roman" w:eastAsia="Calibri" w:hAnsi="Times New Roman" w:cs="Cambria"/>
      <w:b/>
      <w:bCs/>
      <w:i/>
      <w:iCs/>
      <w:color w:val="7F7F7F"/>
      <w:sz w:val="18"/>
      <w:szCs w:val="1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2">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0"/>
    <w:link w:val="20"/>
    <w:locked/>
    <w:rsid w:val="009E0578"/>
    <w:rPr>
      <w:rFonts w:ascii="Arial" w:hAnsi="Arial" w:cs="Arial"/>
      <w:b/>
      <w:bCs/>
      <w:i/>
      <w:iCs/>
      <w:sz w:val="28"/>
      <w:szCs w:val="28"/>
    </w:rPr>
  </w:style>
  <w:style w:type="paragraph" w:customStyle="1" w:styleId="1">
    <w:name w:val="Список_1"/>
    <w:basedOn w:val="a"/>
    <w:rsid w:val="00805E73"/>
    <w:pPr>
      <w:numPr>
        <w:numId w:val="1"/>
      </w:numPr>
      <w:tabs>
        <w:tab w:val="left" w:pos="4536"/>
        <w:tab w:val="left" w:pos="5670"/>
      </w:tabs>
      <w:spacing w:after="20" w:line="240" w:lineRule="auto"/>
      <w:jc w:val="both"/>
    </w:pPr>
    <w:rPr>
      <w:rFonts w:ascii="Times New Roman" w:hAnsi="Times New Roman"/>
      <w:sz w:val="28"/>
      <w:szCs w:val="20"/>
    </w:rPr>
  </w:style>
  <w:style w:type="paragraph" w:styleId="a3">
    <w:name w:val="header"/>
    <w:basedOn w:val="a"/>
    <w:link w:val="a4"/>
    <w:uiPriority w:val="99"/>
    <w:rsid w:val="009519CB"/>
    <w:pPr>
      <w:tabs>
        <w:tab w:val="center" w:pos="4677"/>
        <w:tab w:val="right" w:pos="9355"/>
      </w:tabs>
    </w:pPr>
  </w:style>
  <w:style w:type="paragraph" w:styleId="a5">
    <w:name w:val="footer"/>
    <w:basedOn w:val="a"/>
    <w:link w:val="a6"/>
    <w:uiPriority w:val="99"/>
    <w:rsid w:val="009519CB"/>
    <w:pPr>
      <w:tabs>
        <w:tab w:val="center" w:pos="4677"/>
        <w:tab w:val="right" w:pos="9355"/>
      </w:tabs>
    </w:pPr>
  </w:style>
  <w:style w:type="table" w:styleId="a7">
    <w:name w:val="Table Grid"/>
    <w:basedOn w:val="a1"/>
    <w:locked/>
    <w:rsid w:val="00E2026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16C74"/>
    <w:pPr>
      <w:ind w:left="720"/>
      <w:contextualSpacing/>
    </w:pPr>
  </w:style>
  <w:style w:type="paragraph" w:styleId="a9">
    <w:name w:val="Balloon Text"/>
    <w:basedOn w:val="a"/>
    <w:link w:val="aa"/>
    <w:rsid w:val="009106E9"/>
    <w:pPr>
      <w:spacing w:after="0" w:line="240" w:lineRule="auto"/>
    </w:pPr>
    <w:rPr>
      <w:rFonts w:ascii="Tahoma" w:hAnsi="Tahoma" w:cs="Tahoma"/>
      <w:sz w:val="16"/>
      <w:szCs w:val="16"/>
    </w:rPr>
  </w:style>
  <w:style w:type="character" w:customStyle="1" w:styleId="aa">
    <w:name w:val="Текст выноски Знак"/>
    <w:basedOn w:val="a0"/>
    <w:link w:val="a9"/>
    <w:rsid w:val="009106E9"/>
    <w:rPr>
      <w:rFonts w:ascii="Tahoma" w:hAnsi="Tahoma" w:cs="Tahoma"/>
      <w:sz w:val="16"/>
      <w:szCs w:val="16"/>
    </w:rPr>
  </w:style>
  <w:style w:type="character" w:styleId="ab">
    <w:name w:val="Hyperlink"/>
    <w:basedOn w:val="a0"/>
    <w:uiPriority w:val="99"/>
    <w:unhideWhenUsed/>
    <w:rsid w:val="00A05A44"/>
    <w:rPr>
      <w:color w:val="0000FF" w:themeColor="hyperlink"/>
      <w:u w:val="single"/>
    </w:rPr>
  </w:style>
  <w:style w:type="paragraph" w:styleId="ac">
    <w:name w:val="No Spacing"/>
    <w:uiPriority w:val="99"/>
    <w:qFormat/>
    <w:rsid w:val="00A05A44"/>
    <w:rPr>
      <w:rFonts w:eastAsia="Calibri"/>
      <w:sz w:val="22"/>
      <w:szCs w:val="22"/>
      <w:lang w:eastAsia="en-US"/>
    </w:rPr>
  </w:style>
  <w:style w:type="paragraph" w:customStyle="1" w:styleId="Default">
    <w:name w:val="Default"/>
    <w:rsid w:val="00A05A44"/>
    <w:pPr>
      <w:autoSpaceDE w:val="0"/>
      <w:autoSpaceDN w:val="0"/>
      <w:adjustRightInd w:val="0"/>
    </w:pPr>
    <w:rPr>
      <w:rFonts w:ascii="Times New Roman" w:eastAsia="Calibri" w:hAnsi="Times New Roman"/>
      <w:color w:val="000000"/>
      <w:sz w:val="24"/>
      <w:szCs w:val="24"/>
    </w:rPr>
  </w:style>
  <w:style w:type="character" w:customStyle="1" w:styleId="31">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0"/>
    <w:link w:val="30"/>
    <w:rsid w:val="0006221E"/>
    <w:rPr>
      <w:rFonts w:ascii="Times New Roman" w:hAnsi="Times New Roman"/>
      <w:b/>
      <w:bCs/>
      <w:sz w:val="24"/>
      <w:szCs w:val="24"/>
      <w:lang w:eastAsia="ar-SA"/>
    </w:rPr>
  </w:style>
  <w:style w:type="character" w:customStyle="1" w:styleId="50">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0"/>
    <w:link w:val="5"/>
    <w:rsid w:val="0006221E"/>
    <w:rPr>
      <w:rFonts w:ascii="Times New Roman" w:hAnsi="Times New Roman"/>
      <w:b/>
      <w:bCs/>
      <w:i/>
      <w:iCs/>
      <w:sz w:val="26"/>
      <w:szCs w:val="26"/>
      <w:lang w:eastAsia="ar-SA"/>
    </w:rPr>
  </w:style>
  <w:style w:type="character" w:customStyle="1" w:styleId="WW8Num4z0">
    <w:name w:val="WW8Num4z0"/>
    <w:rsid w:val="0006221E"/>
    <w:rPr>
      <w:rFonts w:ascii="Symbol" w:hAnsi="Symbol"/>
    </w:rPr>
  </w:style>
  <w:style w:type="character" w:customStyle="1" w:styleId="WW8Num4z1">
    <w:name w:val="WW8Num4z1"/>
    <w:rsid w:val="0006221E"/>
    <w:rPr>
      <w:rFonts w:ascii="Courier New" w:hAnsi="Courier New" w:cs="Courier New"/>
    </w:rPr>
  </w:style>
  <w:style w:type="character" w:customStyle="1" w:styleId="WW8Num6z0">
    <w:name w:val="WW8Num6z0"/>
    <w:rsid w:val="0006221E"/>
    <w:rPr>
      <w:rFonts w:ascii="Wingdings" w:hAnsi="Wingdings"/>
    </w:rPr>
  </w:style>
  <w:style w:type="character" w:customStyle="1" w:styleId="WW8Num8z0">
    <w:name w:val="WW8Num8z0"/>
    <w:rsid w:val="0006221E"/>
    <w:rPr>
      <w:rFonts w:ascii="Wingdings" w:hAnsi="Wingdings"/>
    </w:rPr>
  </w:style>
  <w:style w:type="character" w:customStyle="1" w:styleId="WW8Num12z0">
    <w:name w:val="WW8Num12z0"/>
    <w:rsid w:val="0006221E"/>
    <w:rPr>
      <w:rFonts w:ascii="Times New Roman" w:eastAsia="Times New Roman" w:hAnsi="Times New Roman" w:cs="Times New Roman"/>
    </w:rPr>
  </w:style>
  <w:style w:type="character" w:customStyle="1" w:styleId="Absatz-Standardschriftart">
    <w:name w:val="Absatz-Standardschriftart"/>
    <w:rsid w:val="0006221E"/>
  </w:style>
  <w:style w:type="character" w:customStyle="1" w:styleId="WW-Absatz-Standardschriftart">
    <w:name w:val="WW-Absatz-Standardschriftart"/>
    <w:rsid w:val="0006221E"/>
  </w:style>
  <w:style w:type="character" w:customStyle="1" w:styleId="WW-Absatz-Standardschriftart1">
    <w:name w:val="WW-Absatz-Standardschriftart1"/>
    <w:rsid w:val="0006221E"/>
  </w:style>
  <w:style w:type="character" w:customStyle="1" w:styleId="WW-Absatz-Standardschriftart11">
    <w:name w:val="WW-Absatz-Standardschriftart11"/>
    <w:rsid w:val="0006221E"/>
  </w:style>
  <w:style w:type="character" w:customStyle="1" w:styleId="WW-Absatz-Standardschriftart111">
    <w:name w:val="WW-Absatz-Standardschriftart111"/>
    <w:rsid w:val="0006221E"/>
  </w:style>
  <w:style w:type="character" w:customStyle="1" w:styleId="WW-Absatz-Standardschriftart1111">
    <w:name w:val="WW-Absatz-Standardschriftart1111"/>
    <w:rsid w:val="0006221E"/>
  </w:style>
  <w:style w:type="character" w:customStyle="1" w:styleId="WW8Num2z0">
    <w:name w:val="WW8Num2z0"/>
    <w:rsid w:val="0006221E"/>
    <w:rPr>
      <w:rFonts w:ascii="Symbol" w:hAnsi="Symbol"/>
    </w:rPr>
  </w:style>
  <w:style w:type="character" w:customStyle="1" w:styleId="WW8Num3z0">
    <w:name w:val="WW8Num3z0"/>
    <w:rsid w:val="0006221E"/>
    <w:rPr>
      <w:rFonts w:ascii="Symbol" w:hAnsi="Symbol"/>
    </w:rPr>
  </w:style>
  <w:style w:type="character" w:customStyle="1" w:styleId="WW8Num7z0">
    <w:name w:val="WW8Num7z0"/>
    <w:rsid w:val="0006221E"/>
    <w:rPr>
      <w:rFonts w:ascii="Symbol" w:hAnsi="Symbol"/>
    </w:rPr>
  </w:style>
  <w:style w:type="character" w:customStyle="1" w:styleId="WW8Num8z1">
    <w:name w:val="WW8Num8z1"/>
    <w:rsid w:val="0006221E"/>
    <w:rPr>
      <w:rFonts w:ascii="Times New Roman" w:eastAsia="Times New Roman" w:hAnsi="Times New Roman" w:cs="Times New Roman"/>
    </w:rPr>
  </w:style>
  <w:style w:type="character" w:customStyle="1" w:styleId="WW8Num11z0">
    <w:name w:val="WW8Num11z0"/>
    <w:rsid w:val="0006221E"/>
    <w:rPr>
      <w:rFonts w:ascii="Wingdings" w:hAnsi="Wingdings"/>
    </w:rPr>
  </w:style>
  <w:style w:type="character" w:customStyle="1" w:styleId="WW8Num13z0">
    <w:name w:val="WW8Num13z0"/>
    <w:rsid w:val="0006221E"/>
    <w:rPr>
      <w:rFonts w:ascii="Symbol" w:hAnsi="Symbol"/>
    </w:rPr>
  </w:style>
  <w:style w:type="character" w:customStyle="1" w:styleId="WW8Num15z0">
    <w:name w:val="WW8Num15z0"/>
    <w:rsid w:val="0006221E"/>
    <w:rPr>
      <w:rFonts w:ascii="Symbol" w:hAnsi="Symbol"/>
    </w:rPr>
  </w:style>
  <w:style w:type="character" w:customStyle="1" w:styleId="WW8Num16z1">
    <w:name w:val="WW8Num16z1"/>
    <w:rsid w:val="0006221E"/>
    <w:rPr>
      <w:rFonts w:ascii="Courier New" w:hAnsi="Courier New" w:cs="Courier New"/>
    </w:rPr>
  </w:style>
  <w:style w:type="character" w:customStyle="1" w:styleId="WW8Num17z1">
    <w:name w:val="WW8Num17z1"/>
    <w:rsid w:val="0006221E"/>
    <w:rPr>
      <w:rFonts w:ascii="Times New Roman" w:eastAsia="Times New Roman" w:hAnsi="Times New Roman" w:cs="Times New Roman"/>
    </w:rPr>
  </w:style>
  <w:style w:type="character" w:customStyle="1" w:styleId="23">
    <w:name w:val="Основной шрифт абзаца2"/>
    <w:rsid w:val="0006221E"/>
  </w:style>
  <w:style w:type="character" w:customStyle="1" w:styleId="WW8Num6z1">
    <w:name w:val="WW8Num6z1"/>
    <w:rsid w:val="0006221E"/>
    <w:rPr>
      <w:rFonts w:ascii="Times New Roman" w:eastAsia="Times New Roman" w:hAnsi="Times New Roman" w:cs="Times New Roman"/>
    </w:rPr>
  </w:style>
  <w:style w:type="character" w:customStyle="1" w:styleId="WW8Num7z1">
    <w:name w:val="WW8Num7z1"/>
    <w:rsid w:val="0006221E"/>
    <w:rPr>
      <w:rFonts w:ascii="Times New Roman" w:eastAsia="Times New Roman" w:hAnsi="Times New Roman" w:cs="Times New Roman"/>
    </w:rPr>
  </w:style>
  <w:style w:type="character" w:customStyle="1" w:styleId="WW8Num9z0">
    <w:name w:val="WW8Num9z0"/>
    <w:rsid w:val="0006221E"/>
    <w:rPr>
      <w:rFonts w:ascii="Symbol" w:hAnsi="Symbol"/>
    </w:rPr>
  </w:style>
  <w:style w:type="character" w:customStyle="1" w:styleId="WW8Num10z1">
    <w:name w:val="WW8Num10z1"/>
    <w:rsid w:val="0006221E"/>
    <w:rPr>
      <w:rFonts w:ascii="Times New Roman" w:eastAsia="Times New Roman" w:hAnsi="Times New Roman" w:cs="Times New Roman"/>
    </w:rPr>
  </w:style>
  <w:style w:type="character" w:customStyle="1" w:styleId="WW8Num17z0">
    <w:name w:val="WW8Num17z0"/>
    <w:rsid w:val="0006221E"/>
    <w:rPr>
      <w:rFonts w:ascii="Symbol" w:hAnsi="Symbol" w:cs="OpenSymbol"/>
    </w:rPr>
  </w:style>
  <w:style w:type="character" w:customStyle="1" w:styleId="WW8Num18z1">
    <w:name w:val="WW8Num18z1"/>
    <w:rsid w:val="0006221E"/>
    <w:rPr>
      <w:rFonts w:ascii="Courier New" w:hAnsi="Courier New" w:cs="Courier New"/>
    </w:rPr>
  </w:style>
  <w:style w:type="character" w:customStyle="1" w:styleId="WW8Num19z1">
    <w:name w:val="WW8Num19z1"/>
    <w:rsid w:val="0006221E"/>
    <w:rPr>
      <w:rFonts w:ascii="Times New Roman" w:eastAsia="Times New Roman" w:hAnsi="Times New Roman" w:cs="Times New Roman"/>
    </w:rPr>
  </w:style>
  <w:style w:type="character" w:customStyle="1" w:styleId="WW-Absatz-Standardschriftart11111">
    <w:name w:val="WW-Absatz-Standardschriftart11111"/>
    <w:rsid w:val="0006221E"/>
  </w:style>
  <w:style w:type="character" w:customStyle="1" w:styleId="WW8Num1z0">
    <w:name w:val="WW8Num1z0"/>
    <w:rsid w:val="0006221E"/>
    <w:rPr>
      <w:rFonts w:ascii="Times New Roman" w:hAnsi="Times New Roman"/>
    </w:rPr>
  </w:style>
  <w:style w:type="character" w:customStyle="1" w:styleId="WW8Num2z1">
    <w:name w:val="WW8Num2z1"/>
    <w:rsid w:val="0006221E"/>
    <w:rPr>
      <w:rFonts w:ascii="Times New Roman" w:eastAsia="Times New Roman" w:hAnsi="Times New Roman" w:cs="Times New Roman"/>
    </w:rPr>
  </w:style>
  <w:style w:type="character" w:customStyle="1" w:styleId="WW8Num3z1">
    <w:name w:val="WW8Num3z1"/>
    <w:rsid w:val="0006221E"/>
    <w:rPr>
      <w:rFonts w:ascii="Courier New" w:hAnsi="Courier New" w:cs="Courier New"/>
    </w:rPr>
  </w:style>
  <w:style w:type="character" w:customStyle="1" w:styleId="WW8Num3z2">
    <w:name w:val="WW8Num3z2"/>
    <w:rsid w:val="0006221E"/>
    <w:rPr>
      <w:rFonts w:ascii="Wingdings" w:hAnsi="Wingdings"/>
    </w:rPr>
  </w:style>
  <w:style w:type="character" w:customStyle="1" w:styleId="WW8Num4z2">
    <w:name w:val="WW8Num4z2"/>
    <w:rsid w:val="0006221E"/>
    <w:rPr>
      <w:rFonts w:ascii="Wingdings" w:hAnsi="Wingdings"/>
    </w:rPr>
  </w:style>
  <w:style w:type="character" w:customStyle="1" w:styleId="WW8Num5z1">
    <w:name w:val="WW8Num5z1"/>
    <w:rsid w:val="0006221E"/>
    <w:rPr>
      <w:rFonts w:ascii="Times New Roman" w:eastAsia="Times New Roman" w:hAnsi="Times New Roman" w:cs="Times New Roman"/>
    </w:rPr>
  </w:style>
  <w:style w:type="character" w:customStyle="1" w:styleId="WW8Num9z1">
    <w:name w:val="WW8Num9z1"/>
    <w:rsid w:val="0006221E"/>
    <w:rPr>
      <w:rFonts w:ascii="Times New Roman" w:eastAsia="Times New Roman" w:hAnsi="Times New Roman" w:cs="Times New Roman"/>
    </w:rPr>
  </w:style>
  <w:style w:type="character" w:customStyle="1" w:styleId="WW8Num11z1">
    <w:name w:val="WW8Num11z1"/>
    <w:rsid w:val="0006221E"/>
    <w:rPr>
      <w:rFonts w:ascii="Courier New" w:hAnsi="Courier New" w:cs="Courier New"/>
    </w:rPr>
  </w:style>
  <w:style w:type="character" w:customStyle="1" w:styleId="WW8Num11z3">
    <w:name w:val="WW8Num11z3"/>
    <w:rsid w:val="0006221E"/>
    <w:rPr>
      <w:rFonts w:ascii="Symbol" w:hAnsi="Symbol"/>
    </w:rPr>
  </w:style>
  <w:style w:type="character" w:customStyle="1" w:styleId="WW8Num12z1">
    <w:name w:val="WW8Num12z1"/>
    <w:rsid w:val="0006221E"/>
    <w:rPr>
      <w:rFonts w:ascii="Courier New" w:hAnsi="Courier New"/>
    </w:rPr>
  </w:style>
  <w:style w:type="character" w:customStyle="1" w:styleId="WW8Num12z2">
    <w:name w:val="WW8Num12z2"/>
    <w:rsid w:val="0006221E"/>
    <w:rPr>
      <w:rFonts w:ascii="Wingdings" w:hAnsi="Wingdings"/>
    </w:rPr>
  </w:style>
  <w:style w:type="character" w:customStyle="1" w:styleId="WW8Num12z3">
    <w:name w:val="WW8Num12z3"/>
    <w:rsid w:val="0006221E"/>
    <w:rPr>
      <w:rFonts w:ascii="Symbol" w:hAnsi="Symbol"/>
    </w:rPr>
  </w:style>
  <w:style w:type="character" w:customStyle="1" w:styleId="WW8Num13z1">
    <w:name w:val="WW8Num13z1"/>
    <w:rsid w:val="0006221E"/>
    <w:rPr>
      <w:rFonts w:ascii="Courier New" w:hAnsi="Courier New" w:cs="Courier New"/>
    </w:rPr>
  </w:style>
  <w:style w:type="character" w:customStyle="1" w:styleId="WW8Num13z2">
    <w:name w:val="WW8Num13z2"/>
    <w:rsid w:val="0006221E"/>
    <w:rPr>
      <w:rFonts w:ascii="Wingdings" w:hAnsi="Wingdings"/>
    </w:rPr>
  </w:style>
  <w:style w:type="character" w:customStyle="1" w:styleId="WW8Num14z1">
    <w:name w:val="WW8Num14z1"/>
    <w:rsid w:val="0006221E"/>
    <w:rPr>
      <w:rFonts w:ascii="Times New Roman" w:eastAsia="Times New Roman" w:hAnsi="Times New Roman" w:cs="Times New Roman"/>
      <w:color w:val="000000"/>
    </w:rPr>
  </w:style>
  <w:style w:type="character" w:customStyle="1" w:styleId="WW8Num15z1">
    <w:name w:val="WW8Num15z1"/>
    <w:rsid w:val="0006221E"/>
    <w:rPr>
      <w:rFonts w:ascii="Courier New" w:hAnsi="Courier New" w:cs="Courier New"/>
    </w:rPr>
  </w:style>
  <w:style w:type="character" w:customStyle="1" w:styleId="WW8Num15z2">
    <w:name w:val="WW8Num15z2"/>
    <w:rsid w:val="0006221E"/>
    <w:rPr>
      <w:rFonts w:ascii="Wingdings" w:hAnsi="Wingdings"/>
    </w:rPr>
  </w:style>
  <w:style w:type="character" w:customStyle="1" w:styleId="WW8Num18z0">
    <w:name w:val="WW8Num18z0"/>
    <w:rsid w:val="0006221E"/>
    <w:rPr>
      <w:rFonts w:ascii="Symbol" w:hAnsi="Symbol"/>
    </w:rPr>
  </w:style>
  <w:style w:type="character" w:customStyle="1" w:styleId="WW8Num18z2">
    <w:name w:val="WW8Num18z2"/>
    <w:rsid w:val="0006221E"/>
    <w:rPr>
      <w:rFonts w:ascii="Wingdings" w:hAnsi="Wingdings"/>
    </w:rPr>
  </w:style>
  <w:style w:type="character" w:customStyle="1" w:styleId="WW8Num20z0">
    <w:name w:val="WW8Num20z0"/>
    <w:rsid w:val="0006221E"/>
    <w:rPr>
      <w:rFonts w:ascii="Times New Roman" w:hAnsi="Times New Roman"/>
    </w:rPr>
  </w:style>
  <w:style w:type="character" w:customStyle="1" w:styleId="WW8Num21z1">
    <w:name w:val="WW8Num21z1"/>
    <w:rsid w:val="0006221E"/>
    <w:rPr>
      <w:rFonts w:ascii="Times New Roman" w:eastAsia="Times New Roman" w:hAnsi="Times New Roman" w:cs="Times New Roman"/>
    </w:rPr>
  </w:style>
  <w:style w:type="character" w:customStyle="1" w:styleId="14">
    <w:name w:val="Основной шрифт абзаца1"/>
    <w:rsid w:val="0006221E"/>
  </w:style>
  <w:style w:type="character" w:customStyle="1" w:styleId="ad">
    <w:name w:val="Символ сноски"/>
    <w:rsid w:val="0006221E"/>
    <w:rPr>
      <w:vertAlign w:val="superscript"/>
    </w:rPr>
  </w:style>
  <w:style w:type="character" w:styleId="ae">
    <w:name w:val="page number"/>
    <w:basedOn w:val="14"/>
    <w:rsid w:val="0006221E"/>
  </w:style>
  <w:style w:type="character" w:customStyle="1" w:styleId="af">
    <w:name w:val="Символ нумерации"/>
    <w:rsid w:val="0006221E"/>
  </w:style>
  <w:style w:type="character" w:customStyle="1" w:styleId="af0">
    <w:name w:val="Маркеры списка"/>
    <w:rsid w:val="0006221E"/>
    <w:rPr>
      <w:rFonts w:ascii="OpenSymbol" w:eastAsia="OpenSymbol" w:hAnsi="OpenSymbol" w:cs="OpenSymbol"/>
    </w:rPr>
  </w:style>
  <w:style w:type="character" w:customStyle="1" w:styleId="WW8Num20z1">
    <w:name w:val="WW8Num20z1"/>
    <w:rsid w:val="0006221E"/>
    <w:rPr>
      <w:rFonts w:ascii="Courier New" w:hAnsi="Courier New" w:cs="Courier New"/>
    </w:rPr>
  </w:style>
  <w:style w:type="character" w:customStyle="1" w:styleId="WW8Num20z2">
    <w:name w:val="WW8Num20z2"/>
    <w:rsid w:val="0006221E"/>
    <w:rPr>
      <w:rFonts w:ascii="Wingdings" w:hAnsi="Wingdings"/>
    </w:rPr>
  </w:style>
  <w:style w:type="character" w:customStyle="1" w:styleId="WW8Num20z3">
    <w:name w:val="WW8Num20z3"/>
    <w:rsid w:val="0006221E"/>
    <w:rPr>
      <w:rFonts w:ascii="Symbol" w:hAnsi="Symbol"/>
    </w:rPr>
  </w:style>
  <w:style w:type="character" w:customStyle="1" w:styleId="WW8Num13z3">
    <w:name w:val="WW8Num13z3"/>
    <w:rsid w:val="0006221E"/>
    <w:rPr>
      <w:rFonts w:ascii="Symbol" w:hAnsi="Symbol"/>
    </w:rPr>
  </w:style>
  <w:style w:type="paragraph" w:customStyle="1" w:styleId="15">
    <w:name w:val="Заголовок1"/>
    <w:basedOn w:val="a"/>
    <w:next w:val="af1"/>
    <w:rsid w:val="0006221E"/>
    <w:pPr>
      <w:keepNext/>
      <w:suppressAutoHyphens/>
      <w:spacing w:before="240" w:after="120" w:line="240" w:lineRule="auto"/>
    </w:pPr>
    <w:rPr>
      <w:rFonts w:ascii="Liberation Sans" w:eastAsia="DejaVu Sans" w:hAnsi="Liberation Sans" w:cs="DejaVu Sans"/>
      <w:sz w:val="28"/>
      <w:szCs w:val="28"/>
      <w:lang w:eastAsia="ar-SA"/>
    </w:rPr>
  </w:style>
  <w:style w:type="paragraph" w:styleId="af1">
    <w:name w:val="Body Text"/>
    <w:basedOn w:val="a"/>
    <w:link w:val="af2"/>
    <w:uiPriority w:val="99"/>
    <w:rsid w:val="0006221E"/>
    <w:pPr>
      <w:widowControl w:val="0"/>
      <w:shd w:val="clear" w:color="auto" w:fill="FFFFFF"/>
      <w:suppressAutoHyphens/>
      <w:autoSpaceDE w:val="0"/>
      <w:spacing w:after="0" w:line="317" w:lineRule="exact"/>
      <w:ind w:right="43"/>
    </w:pPr>
    <w:rPr>
      <w:rFonts w:ascii="Times New Roman" w:hAnsi="Times New Roman"/>
      <w:color w:val="000000"/>
      <w:spacing w:val="-2"/>
      <w:sz w:val="28"/>
      <w:szCs w:val="28"/>
      <w:lang w:eastAsia="ar-SA"/>
    </w:rPr>
  </w:style>
  <w:style w:type="character" w:customStyle="1" w:styleId="af2">
    <w:name w:val="Основной текст Знак"/>
    <w:basedOn w:val="a0"/>
    <w:link w:val="af1"/>
    <w:uiPriority w:val="99"/>
    <w:rsid w:val="0006221E"/>
    <w:rPr>
      <w:rFonts w:ascii="Times New Roman" w:hAnsi="Times New Roman"/>
      <w:color w:val="000000"/>
      <w:spacing w:val="-2"/>
      <w:sz w:val="28"/>
      <w:szCs w:val="28"/>
      <w:shd w:val="clear" w:color="auto" w:fill="FFFFFF"/>
      <w:lang w:eastAsia="ar-SA"/>
    </w:rPr>
  </w:style>
  <w:style w:type="paragraph" w:styleId="af3">
    <w:name w:val="List"/>
    <w:basedOn w:val="af1"/>
    <w:rsid w:val="0006221E"/>
  </w:style>
  <w:style w:type="paragraph" w:customStyle="1" w:styleId="24">
    <w:name w:val="Название2"/>
    <w:basedOn w:val="a"/>
    <w:rsid w:val="0006221E"/>
    <w:pPr>
      <w:suppressLineNumbers/>
      <w:suppressAutoHyphens/>
      <w:spacing w:before="120" w:after="120" w:line="240" w:lineRule="auto"/>
    </w:pPr>
    <w:rPr>
      <w:rFonts w:ascii="Times New Roman" w:hAnsi="Times New Roman"/>
      <w:i/>
      <w:iCs/>
      <w:sz w:val="24"/>
      <w:szCs w:val="24"/>
      <w:lang w:eastAsia="ar-SA"/>
    </w:rPr>
  </w:style>
  <w:style w:type="paragraph" w:customStyle="1" w:styleId="25">
    <w:name w:val="Указатель2"/>
    <w:basedOn w:val="a"/>
    <w:rsid w:val="0006221E"/>
    <w:pPr>
      <w:suppressLineNumbers/>
      <w:suppressAutoHyphens/>
      <w:spacing w:after="0" w:line="240" w:lineRule="auto"/>
    </w:pPr>
    <w:rPr>
      <w:rFonts w:ascii="Times New Roman" w:hAnsi="Times New Roman"/>
      <w:sz w:val="24"/>
      <w:szCs w:val="24"/>
      <w:lang w:eastAsia="ar-SA"/>
    </w:rPr>
  </w:style>
  <w:style w:type="paragraph" w:customStyle="1" w:styleId="16">
    <w:name w:val="Название1"/>
    <w:basedOn w:val="a"/>
    <w:rsid w:val="0006221E"/>
    <w:pPr>
      <w:suppressLineNumbers/>
      <w:suppressAutoHyphens/>
      <w:spacing w:before="120" w:after="120" w:line="240" w:lineRule="auto"/>
    </w:pPr>
    <w:rPr>
      <w:rFonts w:ascii="Times New Roman" w:hAnsi="Times New Roman"/>
      <w:i/>
      <w:iCs/>
      <w:sz w:val="24"/>
      <w:szCs w:val="24"/>
      <w:lang w:eastAsia="ar-SA"/>
    </w:rPr>
  </w:style>
  <w:style w:type="paragraph" w:customStyle="1" w:styleId="17">
    <w:name w:val="Указатель1"/>
    <w:basedOn w:val="a"/>
    <w:rsid w:val="0006221E"/>
    <w:pPr>
      <w:suppressLineNumbers/>
      <w:suppressAutoHyphens/>
      <w:spacing w:after="0" w:line="240" w:lineRule="auto"/>
    </w:pPr>
    <w:rPr>
      <w:rFonts w:ascii="Times New Roman" w:hAnsi="Times New Roman"/>
      <w:sz w:val="24"/>
      <w:szCs w:val="24"/>
      <w:lang w:eastAsia="ar-SA"/>
    </w:rPr>
  </w:style>
  <w:style w:type="paragraph" w:customStyle="1" w:styleId="18">
    <w:name w:val="Обычный1"/>
    <w:rsid w:val="0006221E"/>
    <w:pPr>
      <w:suppressAutoHyphens/>
    </w:pPr>
    <w:rPr>
      <w:rFonts w:ascii="Tms Rmn" w:eastAsia="Arial" w:hAnsi="Tms Rmn"/>
      <w:lang w:eastAsia="ar-SA"/>
    </w:rPr>
  </w:style>
  <w:style w:type="paragraph" w:styleId="af4">
    <w:name w:val="footnote text"/>
    <w:basedOn w:val="a"/>
    <w:link w:val="af5"/>
    <w:rsid w:val="0006221E"/>
    <w:pPr>
      <w:suppressAutoHyphens/>
      <w:spacing w:after="0" w:line="240" w:lineRule="auto"/>
    </w:pPr>
    <w:rPr>
      <w:rFonts w:ascii="Times New Roman" w:hAnsi="Times New Roman"/>
      <w:sz w:val="20"/>
      <w:szCs w:val="20"/>
      <w:lang w:eastAsia="ar-SA"/>
    </w:rPr>
  </w:style>
  <w:style w:type="character" w:customStyle="1" w:styleId="af5">
    <w:name w:val="Текст сноски Знак"/>
    <w:basedOn w:val="a0"/>
    <w:link w:val="af4"/>
    <w:rsid w:val="0006221E"/>
    <w:rPr>
      <w:rFonts w:ascii="Times New Roman" w:hAnsi="Times New Roman"/>
      <w:lang w:eastAsia="ar-SA"/>
    </w:rPr>
  </w:style>
  <w:style w:type="paragraph" w:customStyle="1" w:styleId="19">
    <w:name w:val="Схема документа1"/>
    <w:basedOn w:val="a"/>
    <w:rsid w:val="0006221E"/>
    <w:pPr>
      <w:shd w:val="clear" w:color="auto" w:fill="000080"/>
      <w:suppressAutoHyphens/>
      <w:spacing w:after="0" w:line="240" w:lineRule="auto"/>
    </w:pPr>
    <w:rPr>
      <w:rFonts w:ascii="Tahoma" w:hAnsi="Tahoma" w:cs="Tahoma"/>
      <w:sz w:val="24"/>
      <w:szCs w:val="24"/>
      <w:lang w:eastAsia="ar-SA"/>
    </w:rPr>
  </w:style>
  <w:style w:type="paragraph" w:styleId="af6">
    <w:name w:val="Title"/>
    <w:basedOn w:val="a"/>
    <w:next w:val="af7"/>
    <w:link w:val="af8"/>
    <w:qFormat/>
    <w:locked/>
    <w:rsid w:val="0006221E"/>
    <w:pPr>
      <w:suppressAutoHyphens/>
      <w:spacing w:after="0" w:line="240" w:lineRule="auto"/>
      <w:ind w:firstLine="709"/>
      <w:jc w:val="center"/>
    </w:pPr>
    <w:rPr>
      <w:rFonts w:ascii="Times New Roman" w:hAnsi="Times New Roman"/>
      <w:sz w:val="28"/>
      <w:szCs w:val="24"/>
      <w:lang w:eastAsia="ar-SA"/>
    </w:rPr>
  </w:style>
  <w:style w:type="character" w:customStyle="1" w:styleId="af8">
    <w:name w:val="Заголовок Знак"/>
    <w:basedOn w:val="a0"/>
    <w:link w:val="af6"/>
    <w:rsid w:val="0006221E"/>
    <w:rPr>
      <w:rFonts w:ascii="Times New Roman" w:hAnsi="Times New Roman"/>
      <w:sz w:val="28"/>
      <w:szCs w:val="24"/>
      <w:lang w:eastAsia="ar-SA"/>
    </w:rPr>
  </w:style>
  <w:style w:type="paragraph" w:styleId="af7">
    <w:name w:val="Subtitle"/>
    <w:basedOn w:val="15"/>
    <w:next w:val="af1"/>
    <w:link w:val="af9"/>
    <w:qFormat/>
    <w:locked/>
    <w:rsid w:val="0006221E"/>
    <w:pPr>
      <w:jc w:val="center"/>
    </w:pPr>
    <w:rPr>
      <w:i/>
      <w:iCs/>
    </w:rPr>
  </w:style>
  <w:style w:type="character" w:customStyle="1" w:styleId="af9">
    <w:name w:val="Подзаголовок Знак"/>
    <w:basedOn w:val="a0"/>
    <w:link w:val="af7"/>
    <w:rsid w:val="0006221E"/>
    <w:rPr>
      <w:rFonts w:ascii="Liberation Sans" w:eastAsia="DejaVu Sans" w:hAnsi="Liberation Sans" w:cs="DejaVu Sans"/>
      <w:i/>
      <w:iCs/>
      <w:sz w:val="28"/>
      <w:szCs w:val="28"/>
      <w:lang w:eastAsia="ar-SA"/>
    </w:rPr>
  </w:style>
  <w:style w:type="paragraph" w:customStyle="1" w:styleId="afa">
    <w:name w:val="Записка"/>
    <w:basedOn w:val="a"/>
    <w:rsid w:val="0006221E"/>
    <w:pPr>
      <w:suppressAutoHyphens/>
      <w:spacing w:after="0" w:line="240" w:lineRule="auto"/>
      <w:ind w:firstLine="709"/>
      <w:jc w:val="both"/>
    </w:pPr>
    <w:rPr>
      <w:rFonts w:ascii="Times New Roman" w:hAnsi="Times New Roman"/>
      <w:sz w:val="24"/>
      <w:szCs w:val="20"/>
      <w:lang w:eastAsia="ar-SA"/>
    </w:rPr>
  </w:style>
  <w:style w:type="paragraph" w:customStyle="1" w:styleId="0">
    <w:name w:val="Обычный + уплотненный на  0"/>
    <w:aliases w:val="4 пт"/>
    <w:basedOn w:val="a"/>
    <w:rsid w:val="0006221E"/>
    <w:pPr>
      <w:shd w:val="clear" w:color="auto" w:fill="FFFFFF"/>
      <w:tabs>
        <w:tab w:val="left" w:pos="1502"/>
      </w:tabs>
      <w:suppressAutoHyphens/>
      <w:spacing w:after="0" w:line="280" w:lineRule="exact"/>
      <w:ind w:firstLine="720"/>
      <w:jc w:val="both"/>
    </w:pPr>
    <w:rPr>
      <w:rFonts w:ascii="Times New Roman" w:hAnsi="Times New Roman"/>
      <w:spacing w:val="-8"/>
      <w:sz w:val="24"/>
      <w:szCs w:val="24"/>
      <w:lang w:eastAsia="ar-SA"/>
    </w:rPr>
  </w:style>
  <w:style w:type="paragraph" w:customStyle="1" w:styleId="afb">
    <w:name w:val="Знак Знак Знак Знак Знак Знак"/>
    <w:basedOn w:val="a"/>
    <w:rsid w:val="0006221E"/>
    <w:pPr>
      <w:suppressAutoHyphens/>
      <w:spacing w:before="280" w:after="280" w:line="240" w:lineRule="auto"/>
    </w:pPr>
    <w:rPr>
      <w:rFonts w:ascii="Tahoma" w:hAnsi="Tahoma"/>
      <w:sz w:val="20"/>
      <w:szCs w:val="20"/>
      <w:lang w:val="en-US" w:eastAsia="ar-SA"/>
    </w:rPr>
  </w:style>
  <w:style w:type="paragraph" w:customStyle="1" w:styleId="afc">
    <w:name w:val="Знак Знак Знак"/>
    <w:basedOn w:val="a"/>
    <w:rsid w:val="0006221E"/>
    <w:pPr>
      <w:suppressAutoHyphens/>
      <w:spacing w:before="280" w:after="280" w:line="240" w:lineRule="auto"/>
    </w:pPr>
    <w:rPr>
      <w:rFonts w:ascii="Tahoma" w:hAnsi="Tahoma"/>
      <w:sz w:val="20"/>
      <w:szCs w:val="20"/>
      <w:lang w:val="en-US" w:eastAsia="ar-SA"/>
    </w:rPr>
  </w:style>
  <w:style w:type="paragraph" w:customStyle="1" w:styleId="310">
    <w:name w:val="Основной текст с отступом 31"/>
    <w:basedOn w:val="a"/>
    <w:rsid w:val="0006221E"/>
    <w:pPr>
      <w:suppressAutoHyphens/>
      <w:spacing w:after="120" w:line="240" w:lineRule="auto"/>
      <w:ind w:left="283"/>
    </w:pPr>
    <w:rPr>
      <w:rFonts w:ascii="Times New Roman" w:hAnsi="Times New Roman"/>
      <w:sz w:val="16"/>
      <w:szCs w:val="16"/>
      <w:lang w:eastAsia="ar-SA"/>
    </w:rPr>
  </w:style>
  <w:style w:type="paragraph" w:styleId="afd">
    <w:name w:val="Normal (Web)"/>
    <w:basedOn w:val="a"/>
    <w:rsid w:val="0006221E"/>
    <w:pPr>
      <w:suppressAutoHyphens/>
      <w:spacing w:before="280" w:after="280" w:line="240" w:lineRule="auto"/>
    </w:pPr>
    <w:rPr>
      <w:rFonts w:ascii="Times New Roman" w:hAnsi="Times New Roman"/>
      <w:sz w:val="24"/>
      <w:szCs w:val="24"/>
      <w:lang w:eastAsia="ar-SA"/>
    </w:rPr>
  </w:style>
  <w:style w:type="paragraph" w:customStyle="1" w:styleId="210">
    <w:name w:val="Основной текст 21"/>
    <w:basedOn w:val="a"/>
    <w:rsid w:val="0006221E"/>
    <w:pPr>
      <w:suppressAutoHyphens/>
      <w:spacing w:after="120" w:line="480" w:lineRule="auto"/>
    </w:pPr>
    <w:rPr>
      <w:rFonts w:ascii="Times New Roman" w:hAnsi="Times New Roman"/>
      <w:sz w:val="24"/>
      <w:szCs w:val="24"/>
      <w:lang w:eastAsia="ar-SA"/>
    </w:rPr>
  </w:style>
  <w:style w:type="paragraph" w:customStyle="1" w:styleId="311">
    <w:name w:val="Основной текст 31"/>
    <w:basedOn w:val="a"/>
    <w:rsid w:val="0006221E"/>
    <w:pPr>
      <w:suppressAutoHyphens/>
      <w:spacing w:after="120" w:line="240" w:lineRule="auto"/>
    </w:pPr>
    <w:rPr>
      <w:rFonts w:ascii="Times New Roman" w:hAnsi="Times New Roman"/>
      <w:sz w:val="16"/>
      <w:szCs w:val="16"/>
      <w:lang w:eastAsia="ar-SA"/>
    </w:rPr>
  </w:style>
  <w:style w:type="paragraph" w:customStyle="1" w:styleId="1a">
    <w:name w:val="Цитата1"/>
    <w:basedOn w:val="a"/>
    <w:rsid w:val="0006221E"/>
    <w:pPr>
      <w:shd w:val="clear" w:color="auto" w:fill="FFFFFF"/>
      <w:suppressAutoHyphens/>
      <w:spacing w:after="0" w:line="317" w:lineRule="exact"/>
      <w:ind w:left="1077" w:right="1100"/>
      <w:jc w:val="center"/>
    </w:pPr>
    <w:rPr>
      <w:rFonts w:ascii="Times New Roman" w:hAnsi="Times New Roman"/>
      <w:b/>
      <w:bCs/>
      <w:color w:val="000000"/>
      <w:spacing w:val="-1"/>
      <w:sz w:val="24"/>
      <w:szCs w:val="28"/>
      <w:lang w:eastAsia="ar-SA"/>
    </w:rPr>
  </w:style>
  <w:style w:type="paragraph" w:styleId="afe">
    <w:name w:val="Body Text Indent"/>
    <w:basedOn w:val="a"/>
    <w:link w:val="aff"/>
    <w:rsid w:val="0006221E"/>
    <w:pPr>
      <w:suppressAutoHyphens/>
      <w:spacing w:after="120" w:line="240" w:lineRule="auto"/>
      <w:ind w:left="283"/>
    </w:pPr>
    <w:rPr>
      <w:rFonts w:ascii="Times New Roman" w:hAnsi="Times New Roman"/>
      <w:sz w:val="24"/>
      <w:szCs w:val="24"/>
      <w:lang w:eastAsia="ar-SA"/>
    </w:rPr>
  </w:style>
  <w:style w:type="character" w:customStyle="1" w:styleId="aff">
    <w:name w:val="Основной текст с отступом Знак"/>
    <w:basedOn w:val="a0"/>
    <w:link w:val="afe"/>
    <w:rsid w:val="0006221E"/>
    <w:rPr>
      <w:rFonts w:ascii="Times New Roman" w:hAnsi="Times New Roman"/>
      <w:sz w:val="24"/>
      <w:szCs w:val="24"/>
      <w:lang w:eastAsia="ar-SA"/>
    </w:rPr>
  </w:style>
  <w:style w:type="paragraph" w:customStyle="1" w:styleId="WW-">
    <w:name w:val="WW- Знак Знак Знак Знак Знак Знак"/>
    <w:basedOn w:val="a"/>
    <w:rsid w:val="0006221E"/>
    <w:pPr>
      <w:suppressAutoHyphens/>
      <w:spacing w:before="280" w:after="280" w:line="240" w:lineRule="auto"/>
    </w:pPr>
    <w:rPr>
      <w:rFonts w:ascii="Tahoma" w:hAnsi="Tahoma"/>
      <w:sz w:val="20"/>
      <w:szCs w:val="20"/>
      <w:lang w:val="en-US" w:eastAsia="ar-SA"/>
    </w:rPr>
  </w:style>
  <w:style w:type="paragraph" w:customStyle="1" w:styleId="ConsNormal">
    <w:name w:val="ConsNormal"/>
    <w:rsid w:val="0006221E"/>
    <w:pPr>
      <w:widowControl w:val="0"/>
      <w:suppressAutoHyphens/>
      <w:ind w:right="19772" w:firstLine="720"/>
    </w:pPr>
    <w:rPr>
      <w:rFonts w:ascii="Arial" w:eastAsia="Arial" w:hAnsi="Arial" w:cs="Arial"/>
      <w:lang w:eastAsia="ar-SA"/>
    </w:rPr>
  </w:style>
  <w:style w:type="paragraph" w:customStyle="1" w:styleId="aff0">
    <w:name w:val="Знак Знак Знак Знак Знак Знак Знак Знак Знак Знак"/>
    <w:basedOn w:val="a"/>
    <w:rsid w:val="0006221E"/>
    <w:pPr>
      <w:suppressAutoHyphens/>
      <w:spacing w:before="280" w:after="280" w:line="240" w:lineRule="auto"/>
    </w:pPr>
    <w:rPr>
      <w:rFonts w:ascii="Tahoma" w:hAnsi="Tahoma"/>
      <w:sz w:val="20"/>
      <w:szCs w:val="20"/>
      <w:lang w:val="en-US" w:eastAsia="ar-SA"/>
    </w:rPr>
  </w:style>
  <w:style w:type="paragraph" w:customStyle="1" w:styleId="1b">
    <w:name w:val="Знак Знак1 Знак"/>
    <w:basedOn w:val="a"/>
    <w:rsid w:val="0006221E"/>
    <w:pPr>
      <w:suppressAutoHyphens/>
      <w:spacing w:before="280" w:after="280" w:line="240" w:lineRule="auto"/>
    </w:pPr>
    <w:rPr>
      <w:rFonts w:ascii="Tahoma" w:hAnsi="Tahoma"/>
      <w:sz w:val="20"/>
      <w:szCs w:val="20"/>
      <w:lang w:val="en-US" w:eastAsia="ar-SA"/>
    </w:rPr>
  </w:style>
  <w:style w:type="paragraph" w:customStyle="1" w:styleId="ConsPlusNonformat">
    <w:name w:val="ConsPlusNonformat"/>
    <w:rsid w:val="0006221E"/>
    <w:pPr>
      <w:widowControl w:val="0"/>
      <w:suppressAutoHyphens/>
      <w:autoSpaceDE w:val="0"/>
    </w:pPr>
    <w:rPr>
      <w:rFonts w:ascii="Courier New" w:eastAsia="Arial" w:hAnsi="Courier New" w:cs="Courier New"/>
      <w:lang w:eastAsia="ar-SA"/>
    </w:rPr>
  </w:style>
  <w:style w:type="paragraph" w:customStyle="1" w:styleId="ConsPlusTitle">
    <w:name w:val="ConsPlusTitle"/>
    <w:rsid w:val="0006221E"/>
    <w:pPr>
      <w:widowControl w:val="0"/>
      <w:suppressAutoHyphens/>
      <w:autoSpaceDE w:val="0"/>
    </w:pPr>
    <w:rPr>
      <w:rFonts w:ascii="Times New Roman" w:eastAsia="Arial" w:hAnsi="Times New Roman"/>
      <w:b/>
      <w:bCs/>
      <w:sz w:val="24"/>
      <w:szCs w:val="24"/>
      <w:lang w:eastAsia="ar-SA"/>
    </w:rPr>
  </w:style>
  <w:style w:type="paragraph" w:customStyle="1" w:styleId="aff1">
    <w:name w:val="Содержимое таблицы"/>
    <w:basedOn w:val="a"/>
    <w:rsid w:val="0006221E"/>
    <w:pPr>
      <w:suppressLineNumbers/>
      <w:suppressAutoHyphens/>
      <w:spacing w:after="0" w:line="240" w:lineRule="auto"/>
    </w:pPr>
    <w:rPr>
      <w:rFonts w:ascii="Times New Roman" w:hAnsi="Times New Roman"/>
      <w:sz w:val="24"/>
      <w:szCs w:val="24"/>
      <w:lang w:eastAsia="ar-SA"/>
    </w:rPr>
  </w:style>
  <w:style w:type="paragraph" w:customStyle="1" w:styleId="aff2">
    <w:name w:val="Заголовок таблицы"/>
    <w:basedOn w:val="aff1"/>
    <w:rsid w:val="0006221E"/>
    <w:pPr>
      <w:jc w:val="center"/>
    </w:pPr>
    <w:rPr>
      <w:b/>
      <w:bCs/>
    </w:rPr>
  </w:style>
  <w:style w:type="paragraph" w:customStyle="1" w:styleId="aff3">
    <w:name w:val="Содержимое врезки"/>
    <w:basedOn w:val="af1"/>
    <w:rsid w:val="0006221E"/>
  </w:style>
  <w:style w:type="paragraph" w:styleId="aff4">
    <w:name w:val="Revision"/>
    <w:rsid w:val="0006221E"/>
    <w:pPr>
      <w:suppressAutoHyphens/>
    </w:pPr>
    <w:rPr>
      <w:rFonts w:ascii="Times New Roman" w:eastAsia="Arial" w:hAnsi="Times New Roman"/>
      <w:sz w:val="24"/>
      <w:szCs w:val="24"/>
      <w:lang w:eastAsia="ar-SA"/>
    </w:rPr>
  </w:style>
  <w:style w:type="paragraph" w:customStyle="1" w:styleId="headertext">
    <w:name w:val="headertext"/>
    <w:basedOn w:val="a"/>
    <w:rsid w:val="0006221E"/>
    <w:pPr>
      <w:spacing w:before="144" w:after="144" w:line="240" w:lineRule="auto"/>
    </w:pPr>
    <w:rPr>
      <w:rFonts w:ascii="Times New Roman" w:hAnsi="Times New Roman"/>
      <w:sz w:val="24"/>
      <w:szCs w:val="24"/>
    </w:rPr>
  </w:style>
  <w:style w:type="numbering" w:customStyle="1" w:styleId="1c">
    <w:name w:val="Нет списка1"/>
    <w:next w:val="a2"/>
    <w:semiHidden/>
    <w:rsid w:val="0006221E"/>
  </w:style>
  <w:style w:type="character" w:styleId="aff5">
    <w:name w:val="footnote reference"/>
    <w:rsid w:val="0006221E"/>
    <w:rPr>
      <w:vertAlign w:val="superscript"/>
    </w:rPr>
  </w:style>
  <w:style w:type="paragraph" w:styleId="aff6">
    <w:name w:val="Document Map"/>
    <w:basedOn w:val="a"/>
    <w:link w:val="aff7"/>
    <w:rsid w:val="0006221E"/>
    <w:pPr>
      <w:shd w:val="clear" w:color="auto" w:fill="000080"/>
      <w:spacing w:after="0" w:line="240" w:lineRule="auto"/>
    </w:pPr>
    <w:rPr>
      <w:rFonts w:ascii="Tahoma" w:hAnsi="Tahoma"/>
      <w:sz w:val="24"/>
      <w:szCs w:val="24"/>
      <w:lang w:val="x-none" w:eastAsia="x-none"/>
    </w:rPr>
  </w:style>
  <w:style w:type="character" w:customStyle="1" w:styleId="aff7">
    <w:name w:val="Схема документа Знак"/>
    <w:basedOn w:val="a0"/>
    <w:link w:val="aff6"/>
    <w:rsid w:val="0006221E"/>
    <w:rPr>
      <w:rFonts w:ascii="Tahoma" w:hAnsi="Tahoma"/>
      <w:sz w:val="24"/>
      <w:szCs w:val="24"/>
      <w:shd w:val="clear" w:color="auto" w:fill="000080"/>
      <w:lang w:val="x-none" w:eastAsia="x-none"/>
    </w:rPr>
  </w:style>
  <w:style w:type="paragraph" w:styleId="32">
    <w:name w:val="Body Text Indent 3"/>
    <w:basedOn w:val="a"/>
    <w:link w:val="33"/>
    <w:rsid w:val="0006221E"/>
    <w:pPr>
      <w:spacing w:after="120" w:line="240" w:lineRule="auto"/>
      <w:ind w:left="283"/>
    </w:pPr>
    <w:rPr>
      <w:rFonts w:ascii="Times New Roman" w:hAnsi="Times New Roman"/>
      <w:sz w:val="16"/>
      <w:szCs w:val="16"/>
      <w:lang w:val="x-none" w:eastAsia="x-none"/>
    </w:rPr>
  </w:style>
  <w:style w:type="character" w:customStyle="1" w:styleId="33">
    <w:name w:val="Основной текст с отступом 3 Знак"/>
    <w:basedOn w:val="a0"/>
    <w:link w:val="32"/>
    <w:rsid w:val="0006221E"/>
    <w:rPr>
      <w:rFonts w:ascii="Times New Roman" w:hAnsi="Times New Roman"/>
      <w:sz w:val="16"/>
      <w:szCs w:val="16"/>
      <w:lang w:val="x-none" w:eastAsia="x-none"/>
    </w:rPr>
  </w:style>
  <w:style w:type="paragraph" w:styleId="26">
    <w:name w:val="Body Text 2"/>
    <w:basedOn w:val="a"/>
    <w:link w:val="27"/>
    <w:rsid w:val="0006221E"/>
    <w:pPr>
      <w:spacing w:after="120" w:line="480" w:lineRule="auto"/>
    </w:pPr>
    <w:rPr>
      <w:rFonts w:ascii="Times New Roman" w:hAnsi="Times New Roman"/>
      <w:sz w:val="24"/>
      <w:szCs w:val="24"/>
      <w:lang w:val="x-none" w:eastAsia="x-none"/>
    </w:rPr>
  </w:style>
  <w:style w:type="character" w:customStyle="1" w:styleId="27">
    <w:name w:val="Основной текст 2 Знак"/>
    <w:basedOn w:val="a0"/>
    <w:link w:val="26"/>
    <w:rsid w:val="0006221E"/>
    <w:rPr>
      <w:rFonts w:ascii="Times New Roman" w:hAnsi="Times New Roman"/>
      <w:sz w:val="24"/>
      <w:szCs w:val="24"/>
      <w:lang w:val="x-none" w:eastAsia="x-none"/>
    </w:rPr>
  </w:style>
  <w:style w:type="paragraph" w:styleId="34">
    <w:name w:val="Body Text 3"/>
    <w:basedOn w:val="a"/>
    <w:link w:val="35"/>
    <w:rsid w:val="0006221E"/>
    <w:pPr>
      <w:spacing w:after="120" w:line="240" w:lineRule="auto"/>
    </w:pPr>
    <w:rPr>
      <w:rFonts w:ascii="Times New Roman" w:hAnsi="Times New Roman"/>
      <w:sz w:val="16"/>
      <w:szCs w:val="16"/>
      <w:lang w:val="x-none" w:eastAsia="x-none"/>
    </w:rPr>
  </w:style>
  <w:style w:type="character" w:customStyle="1" w:styleId="35">
    <w:name w:val="Основной текст 3 Знак"/>
    <w:basedOn w:val="a0"/>
    <w:link w:val="34"/>
    <w:rsid w:val="0006221E"/>
    <w:rPr>
      <w:rFonts w:ascii="Times New Roman" w:hAnsi="Times New Roman"/>
      <w:sz w:val="16"/>
      <w:szCs w:val="16"/>
      <w:lang w:val="x-none" w:eastAsia="x-none"/>
    </w:rPr>
  </w:style>
  <w:style w:type="paragraph" w:styleId="aff8">
    <w:name w:val="Block Text"/>
    <w:basedOn w:val="a"/>
    <w:rsid w:val="0006221E"/>
    <w:pPr>
      <w:shd w:val="clear" w:color="auto" w:fill="FFFFFF"/>
      <w:spacing w:after="0" w:line="317" w:lineRule="exact"/>
      <w:ind w:left="1077" w:right="1100"/>
      <w:jc w:val="center"/>
    </w:pPr>
    <w:rPr>
      <w:rFonts w:ascii="Times New Roman" w:hAnsi="Times New Roman"/>
      <w:b/>
      <w:bCs/>
      <w:color w:val="000000"/>
      <w:spacing w:val="-1"/>
      <w:sz w:val="24"/>
      <w:szCs w:val="28"/>
    </w:rPr>
  </w:style>
  <w:style w:type="paragraph" w:customStyle="1" w:styleId="1d">
    <w:name w:val="Знак Знак Знак Знак Знак Знак1"/>
    <w:basedOn w:val="a"/>
    <w:rsid w:val="0006221E"/>
    <w:pPr>
      <w:spacing w:before="100" w:beforeAutospacing="1" w:after="100" w:afterAutospacing="1" w:line="240" w:lineRule="auto"/>
    </w:pPr>
    <w:rPr>
      <w:rFonts w:ascii="Tahoma" w:hAnsi="Tahoma"/>
      <w:sz w:val="20"/>
      <w:szCs w:val="20"/>
      <w:lang w:val="en-US" w:eastAsia="en-US"/>
    </w:rPr>
  </w:style>
  <w:style w:type="numbering" w:customStyle="1" w:styleId="10">
    <w:name w:val="Стиль1"/>
    <w:rsid w:val="0006221E"/>
    <w:pPr>
      <w:numPr>
        <w:numId w:val="4"/>
      </w:numPr>
    </w:pPr>
  </w:style>
  <w:style w:type="numbering" w:customStyle="1" w:styleId="2">
    <w:name w:val="Стиль2"/>
    <w:rsid w:val="0006221E"/>
    <w:pPr>
      <w:numPr>
        <w:numId w:val="5"/>
      </w:numPr>
    </w:pPr>
  </w:style>
  <w:style w:type="numbering" w:customStyle="1" w:styleId="3">
    <w:name w:val="Стиль3"/>
    <w:uiPriority w:val="99"/>
    <w:rsid w:val="0006221E"/>
    <w:pPr>
      <w:numPr>
        <w:numId w:val="6"/>
      </w:numPr>
    </w:pPr>
  </w:style>
  <w:style w:type="numbering" w:customStyle="1" w:styleId="28">
    <w:name w:val="Нет списка2"/>
    <w:next w:val="a2"/>
    <w:uiPriority w:val="99"/>
    <w:semiHidden/>
    <w:unhideWhenUsed/>
    <w:rsid w:val="0006221E"/>
  </w:style>
  <w:style w:type="numbering" w:customStyle="1" w:styleId="11">
    <w:name w:val="Стиль11"/>
    <w:rsid w:val="0006221E"/>
    <w:pPr>
      <w:numPr>
        <w:numId w:val="2"/>
      </w:numPr>
    </w:pPr>
  </w:style>
  <w:style w:type="numbering" w:customStyle="1" w:styleId="21">
    <w:name w:val="Стиль21"/>
    <w:rsid w:val="0006221E"/>
    <w:pPr>
      <w:numPr>
        <w:numId w:val="3"/>
      </w:numPr>
    </w:pPr>
  </w:style>
  <w:style w:type="numbering" w:customStyle="1" w:styleId="110">
    <w:name w:val="Нет списка11"/>
    <w:next w:val="a2"/>
    <w:uiPriority w:val="99"/>
    <w:semiHidden/>
    <w:unhideWhenUsed/>
    <w:rsid w:val="0006221E"/>
  </w:style>
  <w:style w:type="numbering" w:customStyle="1" w:styleId="211">
    <w:name w:val="Нет списка21"/>
    <w:next w:val="a2"/>
    <w:uiPriority w:val="99"/>
    <w:semiHidden/>
    <w:unhideWhenUsed/>
    <w:rsid w:val="0006221E"/>
  </w:style>
  <w:style w:type="character" w:customStyle="1" w:styleId="a4">
    <w:name w:val="Верхний колонтитул Знак"/>
    <w:basedOn w:val="a0"/>
    <w:link w:val="a3"/>
    <w:uiPriority w:val="99"/>
    <w:rsid w:val="00CA7AA9"/>
    <w:rPr>
      <w:sz w:val="22"/>
      <w:szCs w:val="22"/>
    </w:rPr>
  </w:style>
  <w:style w:type="character" w:customStyle="1" w:styleId="a6">
    <w:name w:val="Нижний колонтитул Знак"/>
    <w:basedOn w:val="a0"/>
    <w:link w:val="a5"/>
    <w:uiPriority w:val="99"/>
    <w:rsid w:val="00CA7AA9"/>
    <w:rPr>
      <w:sz w:val="22"/>
      <w:szCs w:val="22"/>
    </w:rPr>
  </w:style>
  <w:style w:type="character" w:customStyle="1" w:styleId="1e">
    <w:name w:val="Основной текст Знак1"/>
    <w:basedOn w:val="a0"/>
    <w:uiPriority w:val="99"/>
    <w:rsid w:val="00B720A7"/>
    <w:rPr>
      <w:rFonts w:ascii="Times New Roman" w:hAnsi="Times New Roman" w:cs="Times New Roman"/>
      <w:spacing w:val="0"/>
      <w:sz w:val="23"/>
      <w:szCs w:val="23"/>
    </w:rPr>
  </w:style>
  <w:style w:type="character" w:customStyle="1" w:styleId="apple-converted-space">
    <w:name w:val="apple-converted-space"/>
    <w:basedOn w:val="a0"/>
    <w:rsid w:val="00C82B20"/>
  </w:style>
  <w:style w:type="character" w:customStyle="1" w:styleId="mw-headline">
    <w:name w:val="mw-headline"/>
    <w:basedOn w:val="a0"/>
    <w:rsid w:val="00C82B20"/>
  </w:style>
  <w:style w:type="character" w:customStyle="1" w:styleId="redspan">
    <w:name w:val="red_span"/>
    <w:basedOn w:val="a0"/>
    <w:rsid w:val="00EE7414"/>
  </w:style>
  <w:style w:type="character" w:customStyle="1" w:styleId="text">
    <w:name w:val="text"/>
    <w:basedOn w:val="a0"/>
    <w:rsid w:val="00EE7414"/>
  </w:style>
  <w:style w:type="character" w:styleId="aff9">
    <w:name w:val="annotation reference"/>
    <w:basedOn w:val="a0"/>
    <w:semiHidden/>
    <w:unhideWhenUsed/>
    <w:rsid w:val="00B8732A"/>
    <w:rPr>
      <w:sz w:val="16"/>
      <w:szCs w:val="16"/>
    </w:rPr>
  </w:style>
  <w:style w:type="paragraph" w:styleId="affa">
    <w:name w:val="annotation text"/>
    <w:basedOn w:val="a"/>
    <w:link w:val="affb"/>
    <w:semiHidden/>
    <w:unhideWhenUsed/>
    <w:rsid w:val="00B8732A"/>
    <w:pPr>
      <w:spacing w:line="240" w:lineRule="auto"/>
    </w:pPr>
    <w:rPr>
      <w:sz w:val="20"/>
      <w:szCs w:val="20"/>
    </w:rPr>
  </w:style>
  <w:style w:type="character" w:customStyle="1" w:styleId="affb">
    <w:name w:val="Текст примечания Знак"/>
    <w:basedOn w:val="a0"/>
    <w:link w:val="affa"/>
    <w:semiHidden/>
    <w:rsid w:val="00B8732A"/>
  </w:style>
  <w:style w:type="paragraph" w:styleId="affc">
    <w:name w:val="annotation subject"/>
    <w:basedOn w:val="affa"/>
    <w:next w:val="affa"/>
    <w:link w:val="affd"/>
    <w:semiHidden/>
    <w:unhideWhenUsed/>
    <w:rsid w:val="00B8732A"/>
    <w:rPr>
      <w:b/>
      <w:bCs/>
    </w:rPr>
  </w:style>
  <w:style w:type="character" w:customStyle="1" w:styleId="affd">
    <w:name w:val="Тема примечания Знак"/>
    <w:basedOn w:val="affb"/>
    <w:link w:val="affc"/>
    <w:semiHidden/>
    <w:rsid w:val="00B8732A"/>
    <w:rPr>
      <w:b/>
      <w:bCs/>
    </w:rPr>
  </w:style>
  <w:style w:type="character" w:customStyle="1" w:styleId="40">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0"/>
    <w:link w:val="4"/>
    <w:rsid w:val="00B3274B"/>
    <w:rPr>
      <w:rFonts w:asciiTheme="majorHAnsi" w:eastAsiaTheme="majorEastAsia" w:hAnsiTheme="majorHAnsi" w:cstheme="majorBidi"/>
      <w:b/>
      <w:bCs/>
      <w:i/>
      <w:iCs/>
      <w:color w:val="4F81BD" w:themeColor="accent1"/>
      <w:sz w:val="22"/>
      <w:szCs w:val="22"/>
    </w:rPr>
  </w:style>
  <w:style w:type="paragraph" w:customStyle="1" w:styleId="ConsPlusNormal">
    <w:name w:val="ConsPlusNormal"/>
    <w:rsid w:val="003A64B8"/>
    <w:pPr>
      <w:autoSpaceDE w:val="0"/>
      <w:autoSpaceDN w:val="0"/>
      <w:adjustRightInd w:val="0"/>
    </w:pPr>
    <w:rPr>
      <w:rFonts w:ascii="Times New Roman" w:hAnsi="Times New Roman"/>
      <w:sz w:val="22"/>
      <w:szCs w:val="22"/>
    </w:rPr>
  </w:style>
  <w:style w:type="character" w:styleId="affe">
    <w:name w:val="FollowedHyperlink"/>
    <w:basedOn w:val="a0"/>
    <w:semiHidden/>
    <w:unhideWhenUsed/>
    <w:rsid w:val="00034BF4"/>
    <w:rPr>
      <w:color w:val="800080" w:themeColor="followedHyperlink"/>
      <w:u w:val="single"/>
    </w:rPr>
  </w:style>
  <w:style w:type="paragraph" w:customStyle="1" w:styleId="formattext">
    <w:name w:val="formattext"/>
    <w:basedOn w:val="a"/>
    <w:rsid w:val="00196E05"/>
    <w:pPr>
      <w:spacing w:before="100" w:beforeAutospacing="1" w:after="100" w:afterAutospacing="1" w:line="240" w:lineRule="auto"/>
    </w:pPr>
    <w:rPr>
      <w:rFonts w:ascii="Times New Roman" w:hAnsi="Times New Roman"/>
      <w:sz w:val="24"/>
      <w:szCs w:val="24"/>
    </w:rPr>
  </w:style>
  <w:style w:type="character" w:customStyle="1" w:styleId="13">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0"/>
    <w:link w:val="12"/>
    <w:uiPriority w:val="9"/>
    <w:rsid w:val="0074140E"/>
    <w:rPr>
      <w:rFonts w:ascii="Arial" w:hAnsi="Arial" w:cs="Arial"/>
      <w:b/>
      <w:bCs/>
      <w:kern w:val="32"/>
      <w:sz w:val="32"/>
      <w:szCs w:val="32"/>
    </w:rPr>
  </w:style>
  <w:style w:type="character" w:styleId="afff">
    <w:name w:val="Emphasis"/>
    <w:basedOn w:val="a0"/>
    <w:uiPriority w:val="20"/>
    <w:qFormat/>
    <w:locked/>
    <w:rsid w:val="00461858"/>
    <w:rPr>
      <w:i/>
      <w:iCs/>
    </w:rPr>
  </w:style>
  <w:style w:type="character" w:customStyle="1" w:styleId="60">
    <w:name w:val="Заголовок 6 Знак"/>
    <w:aliases w:val="H6 Знак,T1 Знак,level6 Знак,level 6 Знак,**Заг6-номер Знак"/>
    <w:basedOn w:val="a0"/>
    <w:link w:val="6"/>
    <w:rsid w:val="001D05E0"/>
    <w:rPr>
      <w:rFonts w:ascii="Times New Roman" w:eastAsia="Calibri" w:hAnsi="Times New Roman" w:cs="Cambria"/>
      <w:b/>
      <w:bCs/>
      <w:color w:val="595959"/>
      <w:spacing w:val="5"/>
      <w:sz w:val="28"/>
      <w:szCs w:val="22"/>
      <w:shd w:val="clear" w:color="auto" w:fill="FFFFFF"/>
      <w:lang w:eastAsia="ar-SA"/>
    </w:rPr>
  </w:style>
  <w:style w:type="character" w:customStyle="1" w:styleId="70">
    <w:name w:val="Заголовок 7 Знак"/>
    <w:aliases w:val="H7 Знак,ap Знак,**Буква1-заголовок Знак"/>
    <w:basedOn w:val="a0"/>
    <w:link w:val="7"/>
    <w:rsid w:val="001D05E0"/>
    <w:rPr>
      <w:rFonts w:ascii="Times New Roman" w:eastAsia="Calibri" w:hAnsi="Times New Roman" w:cs="Cambria"/>
      <w:b/>
      <w:bCs/>
      <w:i/>
      <w:iCs/>
      <w:color w:val="5A5A5A"/>
      <w:lang w:eastAsia="ar-SA"/>
    </w:rPr>
  </w:style>
  <w:style w:type="character" w:customStyle="1" w:styleId="80">
    <w:name w:val="Заголовок 8 Знак"/>
    <w:aliases w:val="H8 Знак,ad Знак,**Буква2-заголовок Знак"/>
    <w:basedOn w:val="a0"/>
    <w:link w:val="8"/>
    <w:uiPriority w:val="99"/>
    <w:rsid w:val="001D05E0"/>
    <w:rPr>
      <w:rFonts w:ascii="Times New Roman" w:eastAsia="Calibri" w:hAnsi="Times New Roman" w:cs="Cambria"/>
      <w:b/>
      <w:bCs/>
      <w:color w:val="7F7F7F"/>
      <w:lang w:eastAsia="ar-SA"/>
    </w:rPr>
  </w:style>
  <w:style w:type="character" w:customStyle="1" w:styleId="90">
    <w:name w:val="Заголовок 9 Знак"/>
    <w:aliases w:val="H9 Знак,aat Знак,level3(i) Знак,**Буква3-заголовок Знак"/>
    <w:basedOn w:val="a0"/>
    <w:link w:val="9"/>
    <w:uiPriority w:val="99"/>
    <w:rsid w:val="001D05E0"/>
    <w:rPr>
      <w:rFonts w:ascii="Times New Roman" w:eastAsia="Calibri" w:hAnsi="Times New Roman" w:cs="Cambria"/>
      <w:b/>
      <w:bCs/>
      <w:i/>
      <w:iCs/>
      <w:color w:val="7F7F7F"/>
      <w:sz w:val="18"/>
      <w:szCs w:val="18"/>
      <w:lang w:eastAsia="ar-SA"/>
    </w:rPr>
  </w:style>
  <w:style w:type="numbering" w:customStyle="1" w:styleId="120">
    <w:name w:val="Стиль12"/>
    <w:rsid w:val="00563433"/>
  </w:style>
  <w:style w:type="numbering" w:customStyle="1" w:styleId="220">
    <w:name w:val="Стиль22"/>
    <w:rsid w:val="00563433"/>
  </w:style>
  <w:style w:type="numbering" w:customStyle="1" w:styleId="312">
    <w:name w:val="Стиль31"/>
    <w:uiPriority w:val="99"/>
    <w:rsid w:val="00563433"/>
  </w:style>
  <w:style w:type="numbering" w:customStyle="1" w:styleId="111">
    <w:name w:val="Стиль111"/>
    <w:rsid w:val="00563433"/>
  </w:style>
  <w:style w:type="numbering" w:customStyle="1" w:styleId="2110">
    <w:name w:val="Стиль211"/>
    <w:rsid w:val="00563433"/>
  </w:style>
  <w:style w:type="numbering" w:customStyle="1" w:styleId="130">
    <w:name w:val="Стиль13"/>
    <w:rsid w:val="00C61AB2"/>
  </w:style>
  <w:style w:type="numbering" w:customStyle="1" w:styleId="230">
    <w:name w:val="Стиль23"/>
    <w:rsid w:val="00C61AB2"/>
  </w:style>
  <w:style w:type="numbering" w:customStyle="1" w:styleId="320">
    <w:name w:val="Стиль32"/>
    <w:uiPriority w:val="99"/>
    <w:rsid w:val="00C61AB2"/>
  </w:style>
  <w:style w:type="numbering" w:customStyle="1" w:styleId="112">
    <w:name w:val="Стиль112"/>
    <w:rsid w:val="00C61AB2"/>
  </w:style>
  <w:style w:type="numbering" w:customStyle="1" w:styleId="212">
    <w:name w:val="Стиль212"/>
    <w:rsid w:val="00C61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054">
      <w:bodyDiv w:val="1"/>
      <w:marLeft w:val="0"/>
      <w:marRight w:val="0"/>
      <w:marTop w:val="0"/>
      <w:marBottom w:val="0"/>
      <w:divBdr>
        <w:top w:val="none" w:sz="0" w:space="0" w:color="auto"/>
        <w:left w:val="none" w:sz="0" w:space="0" w:color="auto"/>
        <w:bottom w:val="none" w:sz="0" w:space="0" w:color="auto"/>
        <w:right w:val="none" w:sz="0" w:space="0" w:color="auto"/>
      </w:divBdr>
    </w:div>
    <w:div w:id="3821197">
      <w:bodyDiv w:val="1"/>
      <w:marLeft w:val="0"/>
      <w:marRight w:val="0"/>
      <w:marTop w:val="0"/>
      <w:marBottom w:val="0"/>
      <w:divBdr>
        <w:top w:val="none" w:sz="0" w:space="0" w:color="auto"/>
        <w:left w:val="none" w:sz="0" w:space="0" w:color="auto"/>
        <w:bottom w:val="none" w:sz="0" w:space="0" w:color="auto"/>
        <w:right w:val="none" w:sz="0" w:space="0" w:color="auto"/>
      </w:divBdr>
    </w:div>
    <w:div w:id="4598800">
      <w:bodyDiv w:val="1"/>
      <w:marLeft w:val="0"/>
      <w:marRight w:val="0"/>
      <w:marTop w:val="0"/>
      <w:marBottom w:val="0"/>
      <w:divBdr>
        <w:top w:val="none" w:sz="0" w:space="0" w:color="auto"/>
        <w:left w:val="none" w:sz="0" w:space="0" w:color="auto"/>
        <w:bottom w:val="none" w:sz="0" w:space="0" w:color="auto"/>
        <w:right w:val="none" w:sz="0" w:space="0" w:color="auto"/>
      </w:divBdr>
    </w:div>
    <w:div w:id="8026011">
      <w:bodyDiv w:val="1"/>
      <w:marLeft w:val="0"/>
      <w:marRight w:val="0"/>
      <w:marTop w:val="0"/>
      <w:marBottom w:val="0"/>
      <w:divBdr>
        <w:top w:val="none" w:sz="0" w:space="0" w:color="auto"/>
        <w:left w:val="none" w:sz="0" w:space="0" w:color="auto"/>
        <w:bottom w:val="none" w:sz="0" w:space="0" w:color="auto"/>
        <w:right w:val="none" w:sz="0" w:space="0" w:color="auto"/>
      </w:divBdr>
    </w:div>
    <w:div w:id="23556315">
      <w:bodyDiv w:val="1"/>
      <w:marLeft w:val="0"/>
      <w:marRight w:val="0"/>
      <w:marTop w:val="0"/>
      <w:marBottom w:val="0"/>
      <w:divBdr>
        <w:top w:val="none" w:sz="0" w:space="0" w:color="auto"/>
        <w:left w:val="none" w:sz="0" w:space="0" w:color="auto"/>
        <w:bottom w:val="none" w:sz="0" w:space="0" w:color="auto"/>
        <w:right w:val="none" w:sz="0" w:space="0" w:color="auto"/>
      </w:divBdr>
    </w:div>
    <w:div w:id="31344912">
      <w:bodyDiv w:val="1"/>
      <w:marLeft w:val="0"/>
      <w:marRight w:val="0"/>
      <w:marTop w:val="0"/>
      <w:marBottom w:val="0"/>
      <w:divBdr>
        <w:top w:val="none" w:sz="0" w:space="0" w:color="auto"/>
        <w:left w:val="none" w:sz="0" w:space="0" w:color="auto"/>
        <w:bottom w:val="none" w:sz="0" w:space="0" w:color="auto"/>
        <w:right w:val="none" w:sz="0" w:space="0" w:color="auto"/>
      </w:divBdr>
    </w:div>
    <w:div w:id="31922623">
      <w:bodyDiv w:val="1"/>
      <w:marLeft w:val="0"/>
      <w:marRight w:val="0"/>
      <w:marTop w:val="0"/>
      <w:marBottom w:val="0"/>
      <w:divBdr>
        <w:top w:val="none" w:sz="0" w:space="0" w:color="auto"/>
        <w:left w:val="none" w:sz="0" w:space="0" w:color="auto"/>
        <w:bottom w:val="none" w:sz="0" w:space="0" w:color="auto"/>
        <w:right w:val="none" w:sz="0" w:space="0" w:color="auto"/>
      </w:divBdr>
    </w:div>
    <w:div w:id="41175722">
      <w:bodyDiv w:val="1"/>
      <w:marLeft w:val="0"/>
      <w:marRight w:val="0"/>
      <w:marTop w:val="0"/>
      <w:marBottom w:val="0"/>
      <w:divBdr>
        <w:top w:val="none" w:sz="0" w:space="0" w:color="auto"/>
        <w:left w:val="none" w:sz="0" w:space="0" w:color="auto"/>
        <w:bottom w:val="none" w:sz="0" w:space="0" w:color="auto"/>
        <w:right w:val="none" w:sz="0" w:space="0" w:color="auto"/>
      </w:divBdr>
    </w:div>
    <w:div w:id="51127060">
      <w:bodyDiv w:val="1"/>
      <w:marLeft w:val="0"/>
      <w:marRight w:val="0"/>
      <w:marTop w:val="0"/>
      <w:marBottom w:val="0"/>
      <w:divBdr>
        <w:top w:val="none" w:sz="0" w:space="0" w:color="auto"/>
        <w:left w:val="none" w:sz="0" w:space="0" w:color="auto"/>
        <w:bottom w:val="none" w:sz="0" w:space="0" w:color="auto"/>
        <w:right w:val="none" w:sz="0" w:space="0" w:color="auto"/>
      </w:divBdr>
    </w:div>
    <w:div w:id="77335188">
      <w:bodyDiv w:val="1"/>
      <w:marLeft w:val="0"/>
      <w:marRight w:val="0"/>
      <w:marTop w:val="0"/>
      <w:marBottom w:val="0"/>
      <w:divBdr>
        <w:top w:val="none" w:sz="0" w:space="0" w:color="auto"/>
        <w:left w:val="none" w:sz="0" w:space="0" w:color="auto"/>
        <w:bottom w:val="none" w:sz="0" w:space="0" w:color="auto"/>
        <w:right w:val="none" w:sz="0" w:space="0" w:color="auto"/>
      </w:divBdr>
    </w:div>
    <w:div w:id="82382098">
      <w:bodyDiv w:val="1"/>
      <w:marLeft w:val="0"/>
      <w:marRight w:val="0"/>
      <w:marTop w:val="0"/>
      <w:marBottom w:val="0"/>
      <w:divBdr>
        <w:top w:val="none" w:sz="0" w:space="0" w:color="auto"/>
        <w:left w:val="none" w:sz="0" w:space="0" w:color="auto"/>
        <w:bottom w:val="none" w:sz="0" w:space="0" w:color="auto"/>
        <w:right w:val="none" w:sz="0" w:space="0" w:color="auto"/>
      </w:divBdr>
    </w:div>
    <w:div w:id="82916745">
      <w:bodyDiv w:val="1"/>
      <w:marLeft w:val="0"/>
      <w:marRight w:val="0"/>
      <w:marTop w:val="0"/>
      <w:marBottom w:val="0"/>
      <w:divBdr>
        <w:top w:val="none" w:sz="0" w:space="0" w:color="auto"/>
        <w:left w:val="none" w:sz="0" w:space="0" w:color="auto"/>
        <w:bottom w:val="none" w:sz="0" w:space="0" w:color="auto"/>
        <w:right w:val="none" w:sz="0" w:space="0" w:color="auto"/>
      </w:divBdr>
    </w:div>
    <w:div w:id="95905198">
      <w:bodyDiv w:val="1"/>
      <w:marLeft w:val="0"/>
      <w:marRight w:val="0"/>
      <w:marTop w:val="0"/>
      <w:marBottom w:val="0"/>
      <w:divBdr>
        <w:top w:val="none" w:sz="0" w:space="0" w:color="auto"/>
        <w:left w:val="none" w:sz="0" w:space="0" w:color="auto"/>
        <w:bottom w:val="none" w:sz="0" w:space="0" w:color="auto"/>
        <w:right w:val="none" w:sz="0" w:space="0" w:color="auto"/>
      </w:divBdr>
    </w:div>
    <w:div w:id="103767249">
      <w:bodyDiv w:val="1"/>
      <w:marLeft w:val="0"/>
      <w:marRight w:val="0"/>
      <w:marTop w:val="0"/>
      <w:marBottom w:val="0"/>
      <w:divBdr>
        <w:top w:val="none" w:sz="0" w:space="0" w:color="auto"/>
        <w:left w:val="none" w:sz="0" w:space="0" w:color="auto"/>
        <w:bottom w:val="none" w:sz="0" w:space="0" w:color="auto"/>
        <w:right w:val="none" w:sz="0" w:space="0" w:color="auto"/>
      </w:divBdr>
    </w:div>
    <w:div w:id="103885614">
      <w:bodyDiv w:val="1"/>
      <w:marLeft w:val="0"/>
      <w:marRight w:val="0"/>
      <w:marTop w:val="0"/>
      <w:marBottom w:val="0"/>
      <w:divBdr>
        <w:top w:val="none" w:sz="0" w:space="0" w:color="auto"/>
        <w:left w:val="none" w:sz="0" w:space="0" w:color="auto"/>
        <w:bottom w:val="none" w:sz="0" w:space="0" w:color="auto"/>
        <w:right w:val="none" w:sz="0" w:space="0" w:color="auto"/>
      </w:divBdr>
    </w:div>
    <w:div w:id="104274518">
      <w:bodyDiv w:val="1"/>
      <w:marLeft w:val="0"/>
      <w:marRight w:val="0"/>
      <w:marTop w:val="0"/>
      <w:marBottom w:val="0"/>
      <w:divBdr>
        <w:top w:val="none" w:sz="0" w:space="0" w:color="auto"/>
        <w:left w:val="none" w:sz="0" w:space="0" w:color="auto"/>
        <w:bottom w:val="none" w:sz="0" w:space="0" w:color="auto"/>
        <w:right w:val="none" w:sz="0" w:space="0" w:color="auto"/>
      </w:divBdr>
    </w:div>
    <w:div w:id="133255887">
      <w:bodyDiv w:val="1"/>
      <w:marLeft w:val="0"/>
      <w:marRight w:val="0"/>
      <w:marTop w:val="0"/>
      <w:marBottom w:val="0"/>
      <w:divBdr>
        <w:top w:val="none" w:sz="0" w:space="0" w:color="auto"/>
        <w:left w:val="none" w:sz="0" w:space="0" w:color="auto"/>
        <w:bottom w:val="none" w:sz="0" w:space="0" w:color="auto"/>
        <w:right w:val="none" w:sz="0" w:space="0" w:color="auto"/>
      </w:divBdr>
    </w:div>
    <w:div w:id="151257481">
      <w:bodyDiv w:val="1"/>
      <w:marLeft w:val="0"/>
      <w:marRight w:val="0"/>
      <w:marTop w:val="0"/>
      <w:marBottom w:val="0"/>
      <w:divBdr>
        <w:top w:val="none" w:sz="0" w:space="0" w:color="auto"/>
        <w:left w:val="none" w:sz="0" w:space="0" w:color="auto"/>
        <w:bottom w:val="none" w:sz="0" w:space="0" w:color="auto"/>
        <w:right w:val="none" w:sz="0" w:space="0" w:color="auto"/>
      </w:divBdr>
    </w:div>
    <w:div w:id="153378914">
      <w:bodyDiv w:val="1"/>
      <w:marLeft w:val="0"/>
      <w:marRight w:val="0"/>
      <w:marTop w:val="0"/>
      <w:marBottom w:val="0"/>
      <w:divBdr>
        <w:top w:val="none" w:sz="0" w:space="0" w:color="auto"/>
        <w:left w:val="none" w:sz="0" w:space="0" w:color="auto"/>
        <w:bottom w:val="none" w:sz="0" w:space="0" w:color="auto"/>
        <w:right w:val="none" w:sz="0" w:space="0" w:color="auto"/>
      </w:divBdr>
    </w:div>
    <w:div w:id="158733130">
      <w:bodyDiv w:val="1"/>
      <w:marLeft w:val="0"/>
      <w:marRight w:val="0"/>
      <w:marTop w:val="0"/>
      <w:marBottom w:val="0"/>
      <w:divBdr>
        <w:top w:val="none" w:sz="0" w:space="0" w:color="auto"/>
        <w:left w:val="none" w:sz="0" w:space="0" w:color="auto"/>
        <w:bottom w:val="none" w:sz="0" w:space="0" w:color="auto"/>
        <w:right w:val="none" w:sz="0" w:space="0" w:color="auto"/>
      </w:divBdr>
    </w:div>
    <w:div w:id="162741157">
      <w:bodyDiv w:val="1"/>
      <w:marLeft w:val="0"/>
      <w:marRight w:val="0"/>
      <w:marTop w:val="0"/>
      <w:marBottom w:val="0"/>
      <w:divBdr>
        <w:top w:val="none" w:sz="0" w:space="0" w:color="auto"/>
        <w:left w:val="none" w:sz="0" w:space="0" w:color="auto"/>
        <w:bottom w:val="none" w:sz="0" w:space="0" w:color="auto"/>
        <w:right w:val="none" w:sz="0" w:space="0" w:color="auto"/>
      </w:divBdr>
    </w:div>
    <w:div w:id="168372334">
      <w:bodyDiv w:val="1"/>
      <w:marLeft w:val="0"/>
      <w:marRight w:val="0"/>
      <w:marTop w:val="0"/>
      <w:marBottom w:val="0"/>
      <w:divBdr>
        <w:top w:val="none" w:sz="0" w:space="0" w:color="auto"/>
        <w:left w:val="none" w:sz="0" w:space="0" w:color="auto"/>
        <w:bottom w:val="none" w:sz="0" w:space="0" w:color="auto"/>
        <w:right w:val="none" w:sz="0" w:space="0" w:color="auto"/>
      </w:divBdr>
    </w:div>
    <w:div w:id="173426889">
      <w:bodyDiv w:val="1"/>
      <w:marLeft w:val="0"/>
      <w:marRight w:val="0"/>
      <w:marTop w:val="0"/>
      <w:marBottom w:val="0"/>
      <w:divBdr>
        <w:top w:val="none" w:sz="0" w:space="0" w:color="auto"/>
        <w:left w:val="none" w:sz="0" w:space="0" w:color="auto"/>
        <w:bottom w:val="none" w:sz="0" w:space="0" w:color="auto"/>
        <w:right w:val="none" w:sz="0" w:space="0" w:color="auto"/>
      </w:divBdr>
    </w:div>
    <w:div w:id="190649074">
      <w:bodyDiv w:val="1"/>
      <w:marLeft w:val="0"/>
      <w:marRight w:val="0"/>
      <w:marTop w:val="0"/>
      <w:marBottom w:val="0"/>
      <w:divBdr>
        <w:top w:val="none" w:sz="0" w:space="0" w:color="auto"/>
        <w:left w:val="none" w:sz="0" w:space="0" w:color="auto"/>
        <w:bottom w:val="none" w:sz="0" w:space="0" w:color="auto"/>
        <w:right w:val="none" w:sz="0" w:space="0" w:color="auto"/>
      </w:divBdr>
    </w:div>
    <w:div w:id="212738013">
      <w:bodyDiv w:val="1"/>
      <w:marLeft w:val="0"/>
      <w:marRight w:val="0"/>
      <w:marTop w:val="0"/>
      <w:marBottom w:val="0"/>
      <w:divBdr>
        <w:top w:val="none" w:sz="0" w:space="0" w:color="auto"/>
        <w:left w:val="none" w:sz="0" w:space="0" w:color="auto"/>
        <w:bottom w:val="none" w:sz="0" w:space="0" w:color="auto"/>
        <w:right w:val="none" w:sz="0" w:space="0" w:color="auto"/>
      </w:divBdr>
    </w:div>
    <w:div w:id="217546614">
      <w:bodyDiv w:val="1"/>
      <w:marLeft w:val="0"/>
      <w:marRight w:val="0"/>
      <w:marTop w:val="0"/>
      <w:marBottom w:val="0"/>
      <w:divBdr>
        <w:top w:val="none" w:sz="0" w:space="0" w:color="auto"/>
        <w:left w:val="none" w:sz="0" w:space="0" w:color="auto"/>
        <w:bottom w:val="none" w:sz="0" w:space="0" w:color="auto"/>
        <w:right w:val="none" w:sz="0" w:space="0" w:color="auto"/>
      </w:divBdr>
    </w:div>
    <w:div w:id="220603224">
      <w:bodyDiv w:val="1"/>
      <w:marLeft w:val="0"/>
      <w:marRight w:val="0"/>
      <w:marTop w:val="0"/>
      <w:marBottom w:val="0"/>
      <w:divBdr>
        <w:top w:val="none" w:sz="0" w:space="0" w:color="auto"/>
        <w:left w:val="none" w:sz="0" w:space="0" w:color="auto"/>
        <w:bottom w:val="none" w:sz="0" w:space="0" w:color="auto"/>
        <w:right w:val="none" w:sz="0" w:space="0" w:color="auto"/>
      </w:divBdr>
      <w:divsChild>
        <w:div w:id="748618260">
          <w:marLeft w:val="0"/>
          <w:marRight w:val="0"/>
          <w:marTop w:val="0"/>
          <w:marBottom w:val="0"/>
          <w:divBdr>
            <w:top w:val="none" w:sz="0" w:space="0" w:color="auto"/>
            <w:left w:val="none" w:sz="0" w:space="0" w:color="auto"/>
            <w:bottom w:val="none" w:sz="0" w:space="0" w:color="auto"/>
            <w:right w:val="none" w:sz="0" w:space="0" w:color="auto"/>
          </w:divBdr>
        </w:div>
        <w:div w:id="892230686">
          <w:marLeft w:val="0"/>
          <w:marRight w:val="0"/>
          <w:marTop w:val="0"/>
          <w:marBottom w:val="0"/>
          <w:divBdr>
            <w:top w:val="none" w:sz="0" w:space="0" w:color="auto"/>
            <w:left w:val="none" w:sz="0" w:space="0" w:color="auto"/>
            <w:bottom w:val="none" w:sz="0" w:space="0" w:color="auto"/>
            <w:right w:val="none" w:sz="0" w:space="0" w:color="auto"/>
          </w:divBdr>
        </w:div>
        <w:div w:id="1056464911">
          <w:marLeft w:val="0"/>
          <w:marRight w:val="0"/>
          <w:marTop w:val="0"/>
          <w:marBottom w:val="0"/>
          <w:divBdr>
            <w:top w:val="none" w:sz="0" w:space="0" w:color="auto"/>
            <w:left w:val="none" w:sz="0" w:space="0" w:color="auto"/>
            <w:bottom w:val="none" w:sz="0" w:space="0" w:color="auto"/>
            <w:right w:val="none" w:sz="0" w:space="0" w:color="auto"/>
          </w:divBdr>
        </w:div>
      </w:divsChild>
    </w:div>
    <w:div w:id="264390368">
      <w:bodyDiv w:val="1"/>
      <w:marLeft w:val="0"/>
      <w:marRight w:val="0"/>
      <w:marTop w:val="0"/>
      <w:marBottom w:val="0"/>
      <w:divBdr>
        <w:top w:val="none" w:sz="0" w:space="0" w:color="auto"/>
        <w:left w:val="none" w:sz="0" w:space="0" w:color="auto"/>
        <w:bottom w:val="none" w:sz="0" w:space="0" w:color="auto"/>
        <w:right w:val="none" w:sz="0" w:space="0" w:color="auto"/>
      </w:divBdr>
    </w:div>
    <w:div w:id="269899630">
      <w:bodyDiv w:val="1"/>
      <w:marLeft w:val="0"/>
      <w:marRight w:val="0"/>
      <w:marTop w:val="0"/>
      <w:marBottom w:val="0"/>
      <w:divBdr>
        <w:top w:val="none" w:sz="0" w:space="0" w:color="auto"/>
        <w:left w:val="none" w:sz="0" w:space="0" w:color="auto"/>
        <w:bottom w:val="none" w:sz="0" w:space="0" w:color="auto"/>
        <w:right w:val="none" w:sz="0" w:space="0" w:color="auto"/>
      </w:divBdr>
    </w:div>
    <w:div w:id="275672930">
      <w:bodyDiv w:val="1"/>
      <w:marLeft w:val="0"/>
      <w:marRight w:val="0"/>
      <w:marTop w:val="0"/>
      <w:marBottom w:val="0"/>
      <w:divBdr>
        <w:top w:val="none" w:sz="0" w:space="0" w:color="auto"/>
        <w:left w:val="none" w:sz="0" w:space="0" w:color="auto"/>
        <w:bottom w:val="none" w:sz="0" w:space="0" w:color="auto"/>
        <w:right w:val="none" w:sz="0" w:space="0" w:color="auto"/>
      </w:divBdr>
    </w:div>
    <w:div w:id="283967648">
      <w:bodyDiv w:val="1"/>
      <w:marLeft w:val="0"/>
      <w:marRight w:val="0"/>
      <w:marTop w:val="0"/>
      <w:marBottom w:val="0"/>
      <w:divBdr>
        <w:top w:val="none" w:sz="0" w:space="0" w:color="auto"/>
        <w:left w:val="none" w:sz="0" w:space="0" w:color="auto"/>
        <w:bottom w:val="none" w:sz="0" w:space="0" w:color="auto"/>
        <w:right w:val="none" w:sz="0" w:space="0" w:color="auto"/>
      </w:divBdr>
    </w:div>
    <w:div w:id="354117857">
      <w:bodyDiv w:val="1"/>
      <w:marLeft w:val="0"/>
      <w:marRight w:val="0"/>
      <w:marTop w:val="0"/>
      <w:marBottom w:val="0"/>
      <w:divBdr>
        <w:top w:val="none" w:sz="0" w:space="0" w:color="auto"/>
        <w:left w:val="none" w:sz="0" w:space="0" w:color="auto"/>
        <w:bottom w:val="none" w:sz="0" w:space="0" w:color="auto"/>
        <w:right w:val="none" w:sz="0" w:space="0" w:color="auto"/>
      </w:divBdr>
    </w:div>
    <w:div w:id="365494500">
      <w:bodyDiv w:val="1"/>
      <w:marLeft w:val="0"/>
      <w:marRight w:val="0"/>
      <w:marTop w:val="0"/>
      <w:marBottom w:val="0"/>
      <w:divBdr>
        <w:top w:val="none" w:sz="0" w:space="0" w:color="auto"/>
        <w:left w:val="none" w:sz="0" w:space="0" w:color="auto"/>
        <w:bottom w:val="none" w:sz="0" w:space="0" w:color="auto"/>
        <w:right w:val="none" w:sz="0" w:space="0" w:color="auto"/>
      </w:divBdr>
    </w:div>
    <w:div w:id="370499174">
      <w:bodyDiv w:val="1"/>
      <w:marLeft w:val="0"/>
      <w:marRight w:val="0"/>
      <w:marTop w:val="0"/>
      <w:marBottom w:val="0"/>
      <w:divBdr>
        <w:top w:val="none" w:sz="0" w:space="0" w:color="auto"/>
        <w:left w:val="none" w:sz="0" w:space="0" w:color="auto"/>
        <w:bottom w:val="none" w:sz="0" w:space="0" w:color="auto"/>
        <w:right w:val="none" w:sz="0" w:space="0" w:color="auto"/>
      </w:divBdr>
    </w:div>
    <w:div w:id="372778427">
      <w:bodyDiv w:val="1"/>
      <w:marLeft w:val="0"/>
      <w:marRight w:val="0"/>
      <w:marTop w:val="0"/>
      <w:marBottom w:val="0"/>
      <w:divBdr>
        <w:top w:val="none" w:sz="0" w:space="0" w:color="auto"/>
        <w:left w:val="none" w:sz="0" w:space="0" w:color="auto"/>
        <w:bottom w:val="none" w:sz="0" w:space="0" w:color="auto"/>
        <w:right w:val="none" w:sz="0" w:space="0" w:color="auto"/>
      </w:divBdr>
    </w:div>
    <w:div w:id="379717763">
      <w:bodyDiv w:val="1"/>
      <w:marLeft w:val="0"/>
      <w:marRight w:val="0"/>
      <w:marTop w:val="0"/>
      <w:marBottom w:val="0"/>
      <w:divBdr>
        <w:top w:val="none" w:sz="0" w:space="0" w:color="auto"/>
        <w:left w:val="none" w:sz="0" w:space="0" w:color="auto"/>
        <w:bottom w:val="none" w:sz="0" w:space="0" w:color="auto"/>
        <w:right w:val="none" w:sz="0" w:space="0" w:color="auto"/>
      </w:divBdr>
    </w:div>
    <w:div w:id="393821276">
      <w:bodyDiv w:val="1"/>
      <w:marLeft w:val="0"/>
      <w:marRight w:val="0"/>
      <w:marTop w:val="0"/>
      <w:marBottom w:val="0"/>
      <w:divBdr>
        <w:top w:val="none" w:sz="0" w:space="0" w:color="auto"/>
        <w:left w:val="none" w:sz="0" w:space="0" w:color="auto"/>
        <w:bottom w:val="none" w:sz="0" w:space="0" w:color="auto"/>
        <w:right w:val="none" w:sz="0" w:space="0" w:color="auto"/>
      </w:divBdr>
    </w:div>
    <w:div w:id="396127291">
      <w:bodyDiv w:val="1"/>
      <w:marLeft w:val="0"/>
      <w:marRight w:val="0"/>
      <w:marTop w:val="0"/>
      <w:marBottom w:val="0"/>
      <w:divBdr>
        <w:top w:val="none" w:sz="0" w:space="0" w:color="auto"/>
        <w:left w:val="none" w:sz="0" w:space="0" w:color="auto"/>
        <w:bottom w:val="none" w:sz="0" w:space="0" w:color="auto"/>
        <w:right w:val="none" w:sz="0" w:space="0" w:color="auto"/>
      </w:divBdr>
    </w:div>
    <w:div w:id="396590223">
      <w:bodyDiv w:val="1"/>
      <w:marLeft w:val="0"/>
      <w:marRight w:val="0"/>
      <w:marTop w:val="0"/>
      <w:marBottom w:val="0"/>
      <w:divBdr>
        <w:top w:val="none" w:sz="0" w:space="0" w:color="auto"/>
        <w:left w:val="none" w:sz="0" w:space="0" w:color="auto"/>
        <w:bottom w:val="none" w:sz="0" w:space="0" w:color="auto"/>
        <w:right w:val="none" w:sz="0" w:space="0" w:color="auto"/>
      </w:divBdr>
    </w:div>
    <w:div w:id="400828685">
      <w:bodyDiv w:val="1"/>
      <w:marLeft w:val="0"/>
      <w:marRight w:val="0"/>
      <w:marTop w:val="0"/>
      <w:marBottom w:val="0"/>
      <w:divBdr>
        <w:top w:val="none" w:sz="0" w:space="0" w:color="auto"/>
        <w:left w:val="none" w:sz="0" w:space="0" w:color="auto"/>
        <w:bottom w:val="none" w:sz="0" w:space="0" w:color="auto"/>
        <w:right w:val="none" w:sz="0" w:space="0" w:color="auto"/>
      </w:divBdr>
    </w:div>
    <w:div w:id="433139536">
      <w:bodyDiv w:val="1"/>
      <w:marLeft w:val="0"/>
      <w:marRight w:val="0"/>
      <w:marTop w:val="0"/>
      <w:marBottom w:val="0"/>
      <w:divBdr>
        <w:top w:val="none" w:sz="0" w:space="0" w:color="auto"/>
        <w:left w:val="none" w:sz="0" w:space="0" w:color="auto"/>
        <w:bottom w:val="none" w:sz="0" w:space="0" w:color="auto"/>
        <w:right w:val="none" w:sz="0" w:space="0" w:color="auto"/>
      </w:divBdr>
    </w:div>
    <w:div w:id="441803756">
      <w:bodyDiv w:val="1"/>
      <w:marLeft w:val="0"/>
      <w:marRight w:val="0"/>
      <w:marTop w:val="0"/>
      <w:marBottom w:val="0"/>
      <w:divBdr>
        <w:top w:val="none" w:sz="0" w:space="0" w:color="auto"/>
        <w:left w:val="none" w:sz="0" w:space="0" w:color="auto"/>
        <w:bottom w:val="none" w:sz="0" w:space="0" w:color="auto"/>
        <w:right w:val="none" w:sz="0" w:space="0" w:color="auto"/>
      </w:divBdr>
    </w:div>
    <w:div w:id="443811414">
      <w:bodyDiv w:val="1"/>
      <w:marLeft w:val="0"/>
      <w:marRight w:val="0"/>
      <w:marTop w:val="0"/>
      <w:marBottom w:val="0"/>
      <w:divBdr>
        <w:top w:val="none" w:sz="0" w:space="0" w:color="auto"/>
        <w:left w:val="none" w:sz="0" w:space="0" w:color="auto"/>
        <w:bottom w:val="none" w:sz="0" w:space="0" w:color="auto"/>
        <w:right w:val="none" w:sz="0" w:space="0" w:color="auto"/>
      </w:divBdr>
    </w:div>
    <w:div w:id="448355260">
      <w:bodyDiv w:val="1"/>
      <w:marLeft w:val="0"/>
      <w:marRight w:val="0"/>
      <w:marTop w:val="0"/>
      <w:marBottom w:val="0"/>
      <w:divBdr>
        <w:top w:val="none" w:sz="0" w:space="0" w:color="auto"/>
        <w:left w:val="none" w:sz="0" w:space="0" w:color="auto"/>
        <w:bottom w:val="none" w:sz="0" w:space="0" w:color="auto"/>
        <w:right w:val="none" w:sz="0" w:space="0" w:color="auto"/>
      </w:divBdr>
    </w:div>
    <w:div w:id="450049781">
      <w:bodyDiv w:val="1"/>
      <w:marLeft w:val="0"/>
      <w:marRight w:val="0"/>
      <w:marTop w:val="0"/>
      <w:marBottom w:val="0"/>
      <w:divBdr>
        <w:top w:val="none" w:sz="0" w:space="0" w:color="auto"/>
        <w:left w:val="none" w:sz="0" w:space="0" w:color="auto"/>
        <w:bottom w:val="none" w:sz="0" w:space="0" w:color="auto"/>
        <w:right w:val="none" w:sz="0" w:space="0" w:color="auto"/>
      </w:divBdr>
    </w:div>
    <w:div w:id="451291913">
      <w:bodyDiv w:val="1"/>
      <w:marLeft w:val="0"/>
      <w:marRight w:val="0"/>
      <w:marTop w:val="0"/>
      <w:marBottom w:val="0"/>
      <w:divBdr>
        <w:top w:val="none" w:sz="0" w:space="0" w:color="auto"/>
        <w:left w:val="none" w:sz="0" w:space="0" w:color="auto"/>
        <w:bottom w:val="none" w:sz="0" w:space="0" w:color="auto"/>
        <w:right w:val="none" w:sz="0" w:space="0" w:color="auto"/>
      </w:divBdr>
    </w:div>
    <w:div w:id="452333977">
      <w:bodyDiv w:val="1"/>
      <w:marLeft w:val="0"/>
      <w:marRight w:val="0"/>
      <w:marTop w:val="0"/>
      <w:marBottom w:val="0"/>
      <w:divBdr>
        <w:top w:val="none" w:sz="0" w:space="0" w:color="auto"/>
        <w:left w:val="none" w:sz="0" w:space="0" w:color="auto"/>
        <w:bottom w:val="none" w:sz="0" w:space="0" w:color="auto"/>
        <w:right w:val="none" w:sz="0" w:space="0" w:color="auto"/>
      </w:divBdr>
    </w:div>
    <w:div w:id="452409847">
      <w:bodyDiv w:val="1"/>
      <w:marLeft w:val="0"/>
      <w:marRight w:val="0"/>
      <w:marTop w:val="0"/>
      <w:marBottom w:val="0"/>
      <w:divBdr>
        <w:top w:val="none" w:sz="0" w:space="0" w:color="auto"/>
        <w:left w:val="none" w:sz="0" w:space="0" w:color="auto"/>
        <w:bottom w:val="none" w:sz="0" w:space="0" w:color="auto"/>
        <w:right w:val="none" w:sz="0" w:space="0" w:color="auto"/>
      </w:divBdr>
    </w:div>
    <w:div w:id="456216672">
      <w:bodyDiv w:val="1"/>
      <w:marLeft w:val="0"/>
      <w:marRight w:val="0"/>
      <w:marTop w:val="0"/>
      <w:marBottom w:val="0"/>
      <w:divBdr>
        <w:top w:val="none" w:sz="0" w:space="0" w:color="auto"/>
        <w:left w:val="none" w:sz="0" w:space="0" w:color="auto"/>
        <w:bottom w:val="none" w:sz="0" w:space="0" w:color="auto"/>
        <w:right w:val="none" w:sz="0" w:space="0" w:color="auto"/>
      </w:divBdr>
    </w:div>
    <w:div w:id="458033180">
      <w:bodyDiv w:val="1"/>
      <w:marLeft w:val="0"/>
      <w:marRight w:val="0"/>
      <w:marTop w:val="0"/>
      <w:marBottom w:val="0"/>
      <w:divBdr>
        <w:top w:val="none" w:sz="0" w:space="0" w:color="auto"/>
        <w:left w:val="none" w:sz="0" w:space="0" w:color="auto"/>
        <w:bottom w:val="none" w:sz="0" w:space="0" w:color="auto"/>
        <w:right w:val="none" w:sz="0" w:space="0" w:color="auto"/>
      </w:divBdr>
    </w:div>
    <w:div w:id="462774544">
      <w:bodyDiv w:val="1"/>
      <w:marLeft w:val="0"/>
      <w:marRight w:val="0"/>
      <w:marTop w:val="0"/>
      <w:marBottom w:val="0"/>
      <w:divBdr>
        <w:top w:val="none" w:sz="0" w:space="0" w:color="auto"/>
        <w:left w:val="none" w:sz="0" w:space="0" w:color="auto"/>
        <w:bottom w:val="none" w:sz="0" w:space="0" w:color="auto"/>
        <w:right w:val="none" w:sz="0" w:space="0" w:color="auto"/>
      </w:divBdr>
    </w:div>
    <w:div w:id="464349341">
      <w:bodyDiv w:val="1"/>
      <w:marLeft w:val="0"/>
      <w:marRight w:val="0"/>
      <w:marTop w:val="0"/>
      <w:marBottom w:val="0"/>
      <w:divBdr>
        <w:top w:val="none" w:sz="0" w:space="0" w:color="auto"/>
        <w:left w:val="none" w:sz="0" w:space="0" w:color="auto"/>
        <w:bottom w:val="none" w:sz="0" w:space="0" w:color="auto"/>
        <w:right w:val="none" w:sz="0" w:space="0" w:color="auto"/>
      </w:divBdr>
    </w:div>
    <w:div w:id="476265059">
      <w:bodyDiv w:val="1"/>
      <w:marLeft w:val="0"/>
      <w:marRight w:val="0"/>
      <w:marTop w:val="0"/>
      <w:marBottom w:val="0"/>
      <w:divBdr>
        <w:top w:val="none" w:sz="0" w:space="0" w:color="auto"/>
        <w:left w:val="none" w:sz="0" w:space="0" w:color="auto"/>
        <w:bottom w:val="none" w:sz="0" w:space="0" w:color="auto"/>
        <w:right w:val="none" w:sz="0" w:space="0" w:color="auto"/>
      </w:divBdr>
    </w:div>
    <w:div w:id="486436390">
      <w:bodyDiv w:val="1"/>
      <w:marLeft w:val="0"/>
      <w:marRight w:val="0"/>
      <w:marTop w:val="0"/>
      <w:marBottom w:val="0"/>
      <w:divBdr>
        <w:top w:val="none" w:sz="0" w:space="0" w:color="auto"/>
        <w:left w:val="none" w:sz="0" w:space="0" w:color="auto"/>
        <w:bottom w:val="none" w:sz="0" w:space="0" w:color="auto"/>
        <w:right w:val="none" w:sz="0" w:space="0" w:color="auto"/>
      </w:divBdr>
    </w:div>
    <w:div w:id="494608881">
      <w:bodyDiv w:val="1"/>
      <w:marLeft w:val="0"/>
      <w:marRight w:val="0"/>
      <w:marTop w:val="0"/>
      <w:marBottom w:val="0"/>
      <w:divBdr>
        <w:top w:val="none" w:sz="0" w:space="0" w:color="auto"/>
        <w:left w:val="none" w:sz="0" w:space="0" w:color="auto"/>
        <w:bottom w:val="none" w:sz="0" w:space="0" w:color="auto"/>
        <w:right w:val="none" w:sz="0" w:space="0" w:color="auto"/>
      </w:divBdr>
    </w:div>
    <w:div w:id="517503069">
      <w:bodyDiv w:val="1"/>
      <w:marLeft w:val="0"/>
      <w:marRight w:val="0"/>
      <w:marTop w:val="0"/>
      <w:marBottom w:val="0"/>
      <w:divBdr>
        <w:top w:val="none" w:sz="0" w:space="0" w:color="auto"/>
        <w:left w:val="none" w:sz="0" w:space="0" w:color="auto"/>
        <w:bottom w:val="none" w:sz="0" w:space="0" w:color="auto"/>
        <w:right w:val="none" w:sz="0" w:space="0" w:color="auto"/>
      </w:divBdr>
    </w:div>
    <w:div w:id="519514502">
      <w:bodyDiv w:val="1"/>
      <w:marLeft w:val="0"/>
      <w:marRight w:val="0"/>
      <w:marTop w:val="0"/>
      <w:marBottom w:val="0"/>
      <w:divBdr>
        <w:top w:val="none" w:sz="0" w:space="0" w:color="auto"/>
        <w:left w:val="none" w:sz="0" w:space="0" w:color="auto"/>
        <w:bottom w:val="none" w:sz="0" w:space="0" w:color="auto"/>
        <w:right w:val="none" w:sz="0" w:space="0" w:color="auto"/>
      </w:divBdr>
    </w:div>
    <w:div w:id="520901232">
      <w:bodyDiv w:val="1"/>
      <w:marLeft w:val="0"/>
      <w:marRight w:val="0"/>
      <w:marTop w:val="0"/>
      <w:marBottom w:val="0"/>
      <w:divBdr>
        <w:top w:val="none" w:sz="0" w:space="0" w:color="auto"/>
        <w:left w:val="none" w:sz="0" w:space="0" w:color="auto"/>
        <w:bottom w:val="none" w:sz="0" w:space="0" w:color="auto"/>
        <w:right w:val="none" w:sz="0" w:space="0" w:color="auto"/>
      </w:divBdr>
    </w:div>
    <w:div w:id="524639602">
      <w:bodyDiv w:val="1"/>
      <w:marLeft w:val="0"/>
      <w:marRight w:val="0"/>
      <w:marTop w:val="0"/>
      <w:marBottom w:val="0"/>
      <w:divBdr>
        <w:top w:val="none" w:sz="0" w:space="0" w:color="auto"/>
        <w:left w:val="none" w:sz="0" w:space="0" w:color="auto"/>
        <w:bottom w:val="none" w:sz="0" w:space="0" w:color="auto"/>
        <w:right w:val="none" w:sz="0" w:space="0" w:color="auto"/>
      </w:divBdr>
    </w:div>
    <w:div w:id="552696182">
      <w:bodyDiv w:val="1"/>
      <w:marLeft w:val="0"/>
      <w:marRight w:val="0"/>
      <w:marTop w:val="0"/>
      <w:marBottom w:val="0"/>
      <w:divBdr>
        <w:top w:val="none" w:sz="0" w:space="0" w:color="auto"/>
        <w:left w:val="none" w:sz="0" w:space="0" w:color="auto"/>
        <w:bottom w:val="none" w:sz="0" w:space="0" w:color="auto"/>
        <w:right w:val="none" w:sz="0" w:space="0" w:color="auto"/>
      </w:divBdr>
    </w:div>
    <w:div w:id="567498831">
      <w:bodyDiv w:val="1"/>
      <w:marLeft w:val="0"/>
      <w:marRight w:val="0"/>
      <w:marTop w:val="0"/>
      <w:marBottom w:val="0"/>
      <w:divBdr>
        <w:top w:val="none" w:sz="0" w:space="0" w:color="auto"/>
        <w:left w:val="none" w:sz="0" w:space="0" w:color="auto"/>
        <w:bottom w:val="none" w:sz="0" w:space="0" w:color="auto"/>
        <w:right w:val="none" w:sz="0" w:space="0" w:color="auto"/>
      </w:divBdr>
    </w:div>
    <w:div w:id="587421502">
      <w:bodyDiv w:val="1"/>
      <w:marLeft w:val="0"/>
      <w:marRight w:val="0"/>
      <w:marTop w:val="0"/>
      <w:marBottom w:val="0"/>
      <w:divBdr>
        <w:top w:val="none" w:sz="0" w:space="0" w:color="auto"/>
        <w:left w:val="none" w:sz="0" w:space="0" w:color="auto"/>
        <w:bottom w:val="none" w:sz="0" w:space="0" w:color="auto"/>
        <w:right w:val="none" w:sz="0" w:space="0" w:color="auto"/>
      </w:divBdr>
    </w:div>
    <w:div w:id="591623285">
      <w:bodyDiv w:val="1"/>
      <w:marLeft w:val="0"/>
      <w:marRight w:val="0"/>
      <w:marTop w:val="0"/>
      <w:marBottom w:val="0"/>
      <w:divBdr>
        <w:top w:val="none" w:sz="0" w:space="0" w:color="auto"/>
        <w:left w:val="none" w:sz="0" w:space="0" w:color="auto"/>
        <w:bottom w:val="none" w:sz="0" w:space="0" w:color="auto"/>
        <w:right w:val="none" w:sz="0" w:space="0" w:color="auto"/>
      </w:divBdr>
    </w:div>
    <w:div w:id="658730359">
      <w:bodyDiv w:val="1"/>
      <w:marLeft w:val="0"/>
      <w:marRight w:val="0"/>
      <w:marTop w:val="0"/>
      <w:marBottom w:val="0"/>
      <w:divBdr>
        <w:top w:val="none" w:sz="0" w:space="0" w:color="auto"/>
        <w:left w:val="none" w:sz="0" w:space="0" w:color="auto"/>
        <w:bottom w:val="none" w:sz="0" w:space="0" w:color="auto"/>
        <w:right w:val="none" w:sz="0" w:space="0" w:color="auto"/>
      </w:divBdr>
    </w:div>
    <w:div w:id="663817769">
      <w:bodyDiv w:val="1"/>
      <w:marLeft w:val="0"/>
      <w:marRight w:val="0"/>
      <w:marTop w:val="0"/>
      <w:marBottom w:val="0"/>
      <w:divBdr>
        <w:top w:val="none" w:sz="0" w:space="0" w:color="auto"/>
        <w:left w:val="none" w:sz="0" w:space="0" w:color="auto"/>
        <w:bottom w:val="none" w:sz="0" w:space="0" w:color="auto"/>
        <w:right w:val="none" w:sz="0" w:space="0" w:color="auto"/>
      </w:divBdr>
    </w:div>
    <w:div w:id="664364091">
      <w:bodyDiv w:val="1"/>
      <w:marLeft w:val="0"/>
      <w:marRight w:val="0"/>
      <w:marTop w:val="0"/>
      <w:marBottom w:val="0"/>
      <w:divBdr>
        <w:top w:val="none" w:sz="0" w:space="0" w:color="auto"/>
        <w:left w:val="none" w:sz="0" w:space="0" w:color="auto"/>
        <w:bottom w:val="none" w:sz="0" w:space="0" w:color="auto"/>
        <w:right w:val="none" w:sz="0" w:space="0" w:color="auto"/>
      </w:divBdr>
    </w:div>
    <w:div w:id="673609701">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703990370">
      <w:bodyDiv w:val="1"/>
      <w:marLeft w:val="0"/>
      <w:marRight w:val="0"/>
      <w:marTop w:val="0"/>
      <w:marBottom w:val="0"/>
      <w:divBdr>
        <w:top w:val="none" w:sz="0" w:space="0" w:color="auto"/>
        <w:left w:val="none" w:sz="0" w:space="0" w:color="auto"/>
        <w:bottom w:val="none" w:sz="0" w:space="0" w:color="auto"/>
        <w:right w:val="none" w:sz="0" w:space="0" w:color="auto"/>
      </w:divBdr>
    </w:div>
    <w:div w:id="719208159">
      <w:bodyDiv w:val="1"/>
      <w:marLeft w:val="0"/>
      <w:marRight w:val="0"/>
      <w:marTop w:val="0"/>
      <w:marBottom w:val="0"/>
      <w:divBdr>
        <w:top w:val="none" w:sz="0" w:space="0" w:color="auto"/>
        <w:left w:val="none" w:sz="0" w:space="0" w:color="auto"/>
        <w:bottom w:val="none" w:sz="0" w:space="0" w:color="auto"/>
        <w:right w:val="none" w:sz="0" w:space="0" w:color="auto"/>
      </w:divBdr>
    </w:div>
    <w:div w:id="726412576">
      <w:bodyDiv w:val="1"/>
      <w:marLeft w:val="0"/>
      <w:marRight w:val="0"/>
      <w:marTop w:val="0"/>
      <w:marBottom w:val="0"/>
      <w:divBdr>
        <w:top w:val="none" w:sz="0" w:space="0" w:color="auto"/>
        <w:left w:val="none" w:sz="0" w:space="0" w:color="auto"/>
        <w:bottom w:val="none" w:sz="0" w:space="0" w:color="auto"/>
        <w:right w:val="none" w:sz="0" w:space="0" w:color="auto"/>
      </w:divBdr>
    </w:div>
    <w:div w:id="728189676">
      <w:bodyDiv w:val="1"/>
      <w:marLeft w:val="0"/>
      <w:marRight w:val="0"/>
      <w:marTop w:val="0"/>
      <w:marBottom w:val="0"/>
      <w:divBdr>
        <w:top w:val="none" w:sz="0" w:space="0" w:color="auto"/>
        <w:left w:val="none" w:sz="0" w:space="0" w:color="auto"/>
        <w:bottom w:val="none" w:sz="0" w:space="0" w:color="auto"/>
        <w:right w:val="none" w:sz="0" w:space="0" w:color="auto"/>
      </w:divBdr>
    </w:div>
    <w:div w:id="768279427">
      <w:bodyDiv w:val="1"/>
      <w:marLeft w:val="0"/>
      <w:marRight w:val="0"/>
      <w:marTop w:val="0"/>
      <w:marBottom w:val="0"/>
      <w:divBdr>
        <w:top w:val="none" w:sz="0" w:space="0" w:color="auto"/>
        <w:left w:val="none" w:sz="0" w:space="0" w:color="auto"/>
        <w:bottom w:val="none" w:sz="0" w:space="0" w:color="auto"/>
        <w:right w:val="none" w:sz="0" w:space="0" w:color="auto"/>
      </w:divBdr>
    </w:div>
    <w:div w:id="769853248">
      <w:bodyDiv w:val="1"/>
      <w:marLeft w:val="0"/>
      <w:marRight w:val="0"/>
      <w:marTop w:val="0"/>
      <w:marBottom w:val="0"/>
      <w:divBdr>
        <w:top w:val="none" w:sz="0" w:space="0" w:color="auto"/>
        <w:left w:val="none" w:sz="0" w:space="0" w:color="auto"/>
        <w:bottom w:val="none" w:sz="0" w:space="0" w:color="auto"/>
        <w:right w:val="none" w:sz="0" w:space="0" w:color="auto"/>
      </w:divBdr>
    </w:div>
    <w:div w:id="787508098">
      <w:bodyDiv w:val="1"/>
      <w:marLeft w:val="0"/>
      <w:marRight w:val="0"/>
      <w:marTop w:val="0"/>
      <w:marBottom w:val="0"/>
      <w:divBdr>
        <w:top w:val="none" w:sz="0" w:space="0" w:color="auto"/>
        <w:left w:val="none" w:sz="0" w:space="0" w:color="auto"/>
        <w:bottom w:val="none" w:sz="0" w:space="0" w:color="auto"/>
        <w:right w:val="none" w:sz="0" w:space="0" w:color="auto"/>
      </w:divBdr>
    </w:div>
    <w:div w:id="811875230">
      <w:bodyDiv w:val="1"/>
      <w:marLeft w:val="0"/>
      <w:marRight w:val="0"/>
      <w:marTop w:val="0"/>
      <w:marBottom w:val="0"/>
      <w:divBdr>
        <w:top w:val="none" w:sz="0" w:space="0" w:color="auto"/>
        <w:left w:val="none" w:sz="0" w:space="0" w:color="auto"/>
        <w:bottom w:val="none" w:sz="0" w:space="0" w:color="auto"/>
        <w:right w:val="none" w:sz="0" w:space="0" w:color="auto"/>
      </w:divBdr>
    </w:div>
    <w:div w:id="823009089">
      <w:bodyDiv w:val="1"/>
      <w:marLeft w:val="0"/>
      <w:marRight w:val="0"/>
      <w:marTop w:val="0"/>
      <w:marBottom w:val="0"/>
      <w:divBdr>
        <w:top w:val="none" w:sz="0" w:space="0" w:color="auto"/>
        <w:left w:val="none" w:sz="0" w:space="0" w:color="auto"/>
        <w:bottom w:val="none" w:sz="0" w:space="0" w:color="auto"/>
        <w:right w:val="none" w:sz="0" w:space="0" w:color="auto"/>
      </w:divBdr>
    </w:div>
    <w:div w:id="843204426">
      <w:bodyDiv w:val="1"/>
      <w:marLeft w:val="0"/>
      <w:marRight w:val="0"/>
      <w:marTop w:val="0"/>
      <w:marBottom w:val="0"/>
      <w:divBdr>
        <w:top w:val="none" w:sz="0" w:space="0" w:color="auto"/>
        <w:left w:val="none" w:sz="0" w:space="0" w:color="auto"/>
        <w:bottom w:val="none" w:sz="0" w:space="0" w:color="auto"/>
        <w:right w:val="none" w:sz="0" w:space="0" w:color="auto"/>
      </w:divBdr>
    </w:div>
    <w:div w:id="856234629">
      <w:bodyDiv w:val="1"/>
      <w:marLeft w:val="0"/>
      <w:marRight w:val="0"/>
      <w:marTop w:val="0"/>
      <w:marBottom w:val="0"/>
      <w:divBdr>
        <w:top w:val="none" w:sz="0" w:space="0" w:color="auto"/>
        <w:left w:val="none" w:sz="0" w:space="0" w:color="auto"/>
        <w:bottom w:val="none" w:sz="0" w:space="0" w:color="auto"/>
        <w:right w:val="none" w:sz="0" w:space="0" w:color="auto"/>
      </w:divBdr>
    </w:div>
    <w:div w:id="871499770">
      <w:bodyDiv w:val="1"/>
      <w:marLeft w:val="0"/>
      <w:marRight w:val="0"/>
      <w:marTop w:val="0"/>
      <w:marBottom w:val="0"/>
      <w:divBdr>
        <w:top w:val="none" w:sz="0" w:space="0" w:color="auto"/>
        <w:left w:val="none" w:sz="0" w:space="0" w:color="auto"/>
        <w:bottom w:val="none" w:sz="0" w:space="0" w:color="auto"/>
        <w:right w:val="none" w:sz="0" w:space="0" w:color="auto"/>
      </w:divBdr>
      <w:divsChild>
        <w:div w:id="972952565">
          <w:marLeft w:val="0"/>
          <w:marRight w:val="0"/>
          <w:marTop w:val="0"/>
          <w:marBottom w:val="0"/>
          <w:divBdr>
            <w:top w:val="none" w:sz="0" w:space="0" w:color="auto"/>
            <w:left w:val="none" w:sz="0" w:space="0" w:color="auto"/>
            <w:bottom w:val="none" w:sz="0" w:space="0" w:color="auto"/>
            <w:right w:val="none" w:sz="0" w:space="0" w:color="auto"/>
          </w:divBdr>
        </w:div>
      </w:divsChild>
    </w:div>
    <w:div w:id="889148287">
      <w:bodyDiv w:val="1"/>
      <w:marLeft w:val="0"/>
      <w:marRight w:val="0"/>
      <w:marTop w:val="0"/>
      <w:marBottom w:val="0"/>
      <w:divBdr>
        <w:top w:val="none" w:sz="0" w:space="0" w:color="auto"/>
        <w:left w:val="none" w:sz="0" w:space="0" w:color="auto"/>
        <w:bottom w:val="none" w:sz="0" w:space="0" w:color="auto"/>
        <w:right w:val="none" w:sz="0" w:space="0" w:color="auto"/>
      </w:divBdr>
    </w:div>
    <w:div w:id="897086866">
      <w:bodyDiv w:val="1"/>
      <w:marLeft w:val="0"/>
      <w:marRight w:val="0"/>
      <w:marTop w:val="0"/>
      <w:marBottom w:val="0"/>
      <w:divBdr>
        <w:top w:val="none" w:sz="0" w:space="0" w:color="auto"/>
        <w:left w:val="none" w:sz="0" w:space="0" w:color="auto"/>
        <w:bottom w:val="none" w:sz="0" w:space="0" w:color="auto"/>
        <w:right w:val="none" w:sz="0" w:space="0" w:color="auto"/>
      </w:divBdr>
    </w:div>
    <w:div w:id="899825926">
      <w:bodyDiv w:val="1"/>
      <w:marLeft w:val="0"/>
      <w:marRight w:val="0"/>
      <w:marTop w:val="0"/>
      <w:marBottom w:val="0"/>
      <w:divBdr>
        <w:top w:val="none" w:sz="0" w:space="0" w:color="auto"/>
        <w:left w:val="none" w:sz="0" w:space="0" w:color="auto"/>
        <w:bottom w:val="none" w:sz="0" w:space="0" w:color="auto"/>
        <w:right w:val="none" w:sz="0" w:space="0" w:color="auto"/>
      </w:divBdr>
    </w:div>
    <w:div w:id="921910243">
      <w:bodyDiv w:val="1"/>
      <w:marLeft w:val="0"/>
      <w:marRight w:val="0"/>
      <w:marTop w:val="0"/>
      <w:marBottom w:val="0"/>
      <w:divBdr>
        <w:top w:val="none" w:sz="0" w:space="0" w:color="auto"/>
        <w:left w:val="none" w:sz="0" w:space="0" w:color="auto"/>
        <w:bottom w:val="none" w:sz="0" w:space="0" w:color="auto"/>
        <w:right w:val="none" w:sz="0" w:space="0" w:color="auto"/>
      </w:divBdr>
    </w:div>
    <w:div w:id="932905414">
      <w:bodyDiv w:val="1"/>
      <w:marLeft w:val="0"/>
      <w:marRight w:val="0"/>
      <w:marTop w:val="0"/>
      <w:marBottom w:val="0"/>
      <w:divBdr>
        <w:top w:val="none" w:sz="0" w:space="0" w:color="auto"/>
        <w:left w:val="none" w:sz="0" w:space="0" w:color="auto"/>
        <w:bottom w:val="none" w:sz="0" w:space="0" w:color="auto"/>
        <w:right w:val="none" w:sz="0" w:space="0" w:color="auto"/>
      </w:divBdr>
    </w:div>
    <w:div w:id="961157791">
      <w:bodyDiv w:val="1"/>
      <w:marLeft w:val="0"/>
      <w:marRight w:val="0"/>
      <w:marTop w:val="0"/>
      <w:marBottom w:val="0"/>
      <w:divBdr>
        <w:top w:val="none" w:sz="0" w:space="0" w:color="auto"/>
        <w:left w:val="none" w:sz="0" w:space="0" w:color="auto"/>
        <w:bottom w:val="none" w:sz="0" w:space="0" w:color="auto"/>
        <w:right w:val="none" w:sz="0" w:space="0" w:color="auto"/>
      </w:divBdr>
    </w:div>
    <w:div w:id="961498133">
      <w:bodyDiv w:val="1"/>
      <w:marLeft w:val="0"/>
      <w:marRight w:val="0"/>
      <w:marTop w:val="0"/>
      <w:marBottom w:val="0"/>
      <w:divBdr>
        <w:top w:val="none" w:sz="0" w:space="0" w:color="auto"/>
        <w:left w:val="none" w:sz="0" w:space="0" w:color="auto"/>
        <w:bottom w:val="none" w:sz="0" w:space="0" w:color="auto"/>
        <w:right w:val="none" w:sz="0" w:space="0" w:color="auto"/>
      </w:divBdr>
    </w:div>
    <w:div w:id="962232034">
      <w:bodyDiv w:val="1"/>
      <w:marLeft w:val="0"/>
      <w:marRight w:val="0"/>
      <w:marTop w:val="0"/>
      <w:marBottom w:val="0"/>
      <w:divBdr>
        <w:top w:val="none" w:sz="0" w:space="0" w:color="auto"/>
        <w:left w:val="none" w:sz="0" w:space="0" w:color="auto"/>
        <w:bottom w:val="none" w:sz="0" w:space="0" w:color="auto"/>
        <w:right w:val="none" w:sz="0" w:space="0" w:color="auto"/>
      </w:divBdr>
    </w:div>
    <w:div w:id="967006908">
      <w:bodyDiv w:val="1"/>
      <w:marLeft w:val="0"/>
      <w:marRight w:val="0"/>
      <w:marTop w:val="0"/>
      <w:marBottom w:val="0"/>
      <w:divBdr>
        <w:top w:val="none" w:sz="0" w:space="0" w:color="auto"/>
        <w:left w:val="none" w:sz="0" w:space="0" w:color="auto"/>
        <w:bottom w:val="none" w:sz="0" w:space="0" w:color="auto"/>
        <w:right w:val="none" w:sz="0" w:space="0" w:color="auto"/>
      </w:divBdr>
    </w:div>
    <w:div w:id="968973634">
      <w:bodyDiv w:val="1"/>
      <w:marLeft w:val="0"/>
      <w:marRight w:val="0"/>
      <w:marTop w:val="0"/>
      <w:marBottom w:val="0"/>
      <w:divBdr>
        <w:top w:val="none" w:sz="0" w:space="0" w:color="auto"/>
        <w:left w:val="none" w:sz="0" w:space="0" w:color="auto"/>
        <w:bottom w:val="none" w:sz="0" w:space="0" w:color="auto"/>
        <w:right w:val="none" w:sz="0" w:space="0" w:color="auto"/>
      </w:divBdr>
    </w:div>
    <w:div w:id="972759480">
      <w:bodyDiv w:val="1"/>
      <w:marLeft w:val="0"/>
      <w:marRight w:val="0"/>
      <w:marTop w:val="0"/>
      <w:marBottom w:val="0"/>
      <w:divBdr>
        <w:top w:val="none" w:sz="0" w:space="0" w:color="auto"/>
        <w:left w:val="none" w:sz="0" w:space="0" w:color="auto"/>
        <w:bottom w:val="none" w:sz="0" w:space="0" w:color="auto"/>
        <w:right w:val="none" w:sz="0" w:space="0" w:color="auto"/>
      </w:divBdr>
    </w:div>
    <w:div w:id="992754713">
      <w:bodyDiv w:val="1"/>
      <w:marLeft w:val="0"/>
      <w:marRight w:val="0"/>
      <w:marTop w:val="0"/>
      <w:marBottom w:val="0"/>
      <w:divBdr>
        <w:top w:val="none" w:sz="0" w:space="0" w:color="auto"/>
        <w:left w:val="none" w:sz="0" w:space="0" w:color="auto"/>
        <w:bottom w:val="none" w:sz="0" w:space="0" w:color="auto"/>
        <w:right w:val="none" w:sz="0" w:space="0" w:color="auto"/>
      </w:divBdr>
    </w:div>
    <w:div w:id="995500116">
      <w:bodyDiv w:val="1"/>
      <w:marLeft w:val="0"/>
      <w:marRight w:val="0"/>
      <w:marTop w:val="0"/>
      <w:marBottom w:val="0"/>
      <w:divBdr>
        <w:top w:val="none" w:sz="0" w:space="0" w:color="auto"/>
        <w:left w:val="none" w:sz="0" w:space="0" w:color="auto"/>
        <w:bottom w:val="none" w:sz="0" w:space="0" w:color="auto"/>
        <w:right w:val="none" w:sz="0" w:space="0" w:color="auto"/>
      </w:divBdr>
    </w:div>
    <w:div w:id="996104804">
      <w:bodyDiv w:val="1"/>
      <w:marLeft w:val="0"/>
      <w:marRight w:val="0"/>
      <w:marTop w:val="0"/>
      <w:marBottom w:val="0"/>
      <w:divBdr>
        <w:top w:val="none" w:sz="0" w:space="0" w:color="auto"/>
        <w:left w:val="none" w:sz="0" w:space="0" w:color="auto"/>
        <w:bottom w:val="none" w:sz="0" w:space="0" w:color="auto"/>
        <w:right w:val="none" w:sz="0" w:space="0" w:color="auto"/>
      </w:divBdr>
    </w:div>
    <w:div w:id="1001128671">
      <w:bodyDiv w:val="1"/>
      <w:marLeft w:val="0"/>
      <w:marRight w:val="0"/>
      <w:marTop w:val="0"/>
      <w:marBottom w:val="0"/>
      <w:divBdr>
        <w:top w:val="none" w:sz="0" w:space="0" w:color="auto"/>
        <w:left w:val="none" w:sz="0" w:space="0" w:color="auto"/>
        <w:bottom w:val="none" w:sz="0" w:space="0" w:color="auto"/>
        <w:right w:val="none" w:sz="0" w:space="0" w:color="auto"/>
      </w:divBdr>
    </w:div>
    <w:div w:id="1005597778">
      <w:bodyDiv w:val="1"/>
      <w:marLeft w:val="0"/>
      <w:marRight w:val="0"/>
      <w:marTop w:val="0"/>
      <w:marBottom w:val="0"/>
      <w:divBdr>
        <w:top w:val="none" w:sz="0" w:space="0" w:color="auto"/>
        <w:left w:val="none" w:sz="0" w:space="0" w:color="auto"/>
        <w:bottom w:val="none" w:sz="0" w:space="0" w:color="auto"/>
        <w:right w:val="none" w:sz="0" w:space="0" w:color="auto"/>
      </w:divBdr>
    </w:div>
    <w:div w:id="1032539022">
      <w:bodyDiv w:val="1"/>
      <w:marLeft w:val="0"/>
      <w:marRight w:val="0"/>
      <w:marTop w:val="0"/>
      <w:marBottom w:val="0"/>
      <w:divBdr>
        <w:top w:val="none" w:sz="0" w:space="0" w:color="auto"/>
        <w:left w:val="none" w:sz="0" w:space="0" w:color="auto"/>
        <w:bottom w:val="none" w:sz="0" w:space="0" w:color="auto"/>
        <w:right w:val="none" w:sz="0" w:space="0" w:color="auto"/>
      </w:divBdr>
    </w:div>
    <w:div w:id="1057435807">
      <w:bodyDiv w:val="1"/>
      <w:marLeft w:val="0"/>
      <w:marRight w:val="0"/>
      <w:marTop w:val="0"/>
      <w:marBottom w:val="0"/>
      <w:divBdr>
        <w:top w:val="none" w:sz="0" w:space="0" w:color="auto"/>
        <w:left w:val="none" w:sz="0" w:space="0" w:color="auto"/>
        <w:bottom w:val="none" w:sz="0" w:space="0" w:color="auto"/>
        <w:right w:val="none" w:sz="0" w:space="0" w:color="auto"/>
      </w:divBdr>
    </w:div>
    <w:div w:id="1063218340">
      <w:bodyDiv w:val="1"/>
      <w:marLeft w:val="0"/>
      <w:marRight w:val="0"/>
      <w:marTop w:val="0"/>
      <w:marBottom w:val="0"/>
      <w:divBdr>
        <w:top w:val="none" w:sz="0" w:space="0" w:color="auto"/>
        <w:left w:val="none" w:sz="0" w:space="0" w:color="auto"/>
        <w:bottom w:val="none" w:sz="0" w:space="0" w:color="auto"/>
        <w:right w:val="none" w:sz="0" w:space="0" w:color="auto"/>
      </w:divBdr>
    </w:div>
    <w:div w:id="1069112071">
      <w:bodyDiv w:val="1"/>
      <w:marLeft w:val="0"/>
      <w:marRight w:val="0"/>
      <w:marTop w:val="0"/>
      <w:marBottom w:val="0"/>
      <w:divBdr>
        <w:top w:val="none" w:sz="0" w:space="0" w:color="auto"/>
        <w:left w:val="none" w:sz="0" w:space="0" w:color="auto"/>
        <w:bottom w:val="none" w:sz="0" w:space="0" w:color="auto"/>
        <w:right w:val="none" w:sz="0" w:space="0" w:color="auto"/>
      </w:divBdr>
    </w:div>
    <w:div w:id="1076049653">
      <w:bodyDiv w:val="1"/>
      <w:marLeft w:val="0"/>
      <w:marRight w:val="0"/>
      <w:marTop w:val="0"/>
      <w:marBottom w:val="0"/>
      <w:divBdr>
        <w:top w:val="none" w:sz="0" w:space="0" w:color="auto"/>
        <w:left w:val="none" w:sz="0" w:space="0" w:color="auto"/>
        <w:bottom w:val="none" w:sz="0" w:space="0" w:color="auto"/>
        <w:right w:val="none" w:sz="0" w:space="0" w:color="auto"/>
      </w:divBdr>
    </w:div>
    <w:div w:id="1113553861">
      <w:bodyDiv w:val="1"/>
      <w:marLeft w:val="0"/>
      <w:marRight w:val="0"/>
      <w:marTop w:val="0"/>
      <w:marBottom w:val="0"/>
      <w:divBdr>
        <w:top w:val="none" w:sz="0" w:space="0" w:color="auto"/>
        <w:left w:val="none" w:sz="0" w:space="0" w:color="auto"/>
        <w:bottom w:val="none" w:sz="0" w:space="0" w:color="auto"/>
        <w:right w:val="none" w:sz="0" w:space="0" w:color="auto"/>
      </w:divBdr>
    </w:div>
    <w:div w:id="1117063006">
      <w:bodyDiv w:val="1"/>
      <w:marLeft w:val="0"/>
      <w:marRight w:val="0"/>
      <w:marTop w:val="0"/>
      <w:marBottom w:val="0"/>
      <w:divBdr>
        <w:top w:val="none" w:sz="0" w:space="0" w:color="auto"/>
        <w:left w:val="none" w:sz="0" w:space="0" w:color="auto"/>
        <w:bottom w:val="none" w:sz="0" w:space="0" w:color="auto"/>
        <w:right w:val="none" w:sz="0" w:space="0" w:color="auto"/>
      </w:divBdr>
    </w:div>
    <w:div w:id="1124694959">
      <w:bodyDiv w:val="1"/>
      <w:marLeft w:val="0"/>
      <w:marRight w:val="0"/>
      <w:marTop w:val="0"/>
      <w:marBottom w:val="0"/>
      <w:divBdr>
        <w:top w:val="none" w:sz="0" w:space="0" w:color="auto"/>
        <w:left w:val="none" w:sz="0" w:space="0" w:color="auto"/>
        <w:bottom w:val="none" w:sz="0" w:space="0" w:color="auto"/>
        <w:right w:val="none" w:sz="0" w:space="0" w:color="auto"/>
      </w:divBdr>
    </w:div>
    <w:div w:id="1126314752">
      <w:bodyDiv w:val="1"/>
      <w:marLeft w:val="0"/>
      <w:marRight w:val="0"/>
      <w:marTop w:val="0"/>
      <w:marBottom w:val="0"/>
      <w:divBdr>
        <w:top w:val="none" w:sz="0" w:space="0" w:color="auto"/>
        <w:left w:val="none" w:sz="0" w:space="0" w:color="auto"/>
        <w:bottom w:val="none" w:sz="0" w:space="0" w:color="auto"/>
        <w:right w:val="none" w:sz="0" w:space="0" w:color="auto"/>
      </w:divBdr>
    </w:div>
    <w:div w:id="1138573357">
      <w:bodyDiv w:val="1"/>
      <w:marLeft w:val="0"/>
      <w:marRight w:val="0"/>
      <w:marTop w:val="0"/>
      <w:marBottom w:val="0"/>
      <w:divBdr>
        <w:top w:val="none" w:sz="0" w:space="0" w:color="auto"/>
        <w:left w:val="none" w:sz="0" w:space="0" w:color="auto"/>
        <w:bottom w:val="none" w:sz="0" w:space="0" w:color="auto"/>
        <w:right w:val="none" w:sz="0" w:space="0" w:color="auto"/>
      </w:divBdr>
    </w:div>
    <w:div w:id="1153913904">
      <w:bodyDiv w:val="1"/>
      <w:marLeft w:val="0"/>
      <w:marRight w:val="0"/>
      <w:marTop w:val="0"/>
      <w:marBottom w:val="0"/>
      <w:divBdr>
        <w:top w:val="none" w:sz="0" w:space="0" w:color="auto"/>
        <w:left w:val="none" w:sz="0" w:space="0" w:color="auto"/>
        <w:bottom w:val="none" w:sz="0" w:space="0" w:color="auto"/>
        <w:right w:val="none" w:sz="0" w:space="0" w:color="auto"/>
      </w:divBdr>
    </w:div>
    <w:div w:id="1155410994">
      <w:bodyDiv w:val="1"/>
      <w:marLeft w:val="0"/>
      <w:marRight w:val="0"/>
      <w:marTop w:val="0"/>
      <w:marBottom w:val="0"/>
      <w:divBdr>
        <w:top w:val="none" w:sz="0" w:space="0" w:color="auto"/>
        <w:left w:val="none" w:sz="0" w:space="0" w:color="auto"/>
        <w:bottom w:val="none" w:sz="0" w:space="0" w:color="auto"/>
        <w:right w:val="none" w:sz="0" w:space="0" w:color="auto"/>
      </w:divBdr>
    </w:div>
    <w:div w:id="1160463713">
      <w:bodyDiv w:val="1"/>
      <w:marLeft w:val="0"/>
      <w:marRight w:val="0"/>
      <w:marTop w:val="0"/>
      <w:marBottom w:val="0"/>
      <w:divBdr>
        <w:top w:val="none" w:sz="0" w:space="0" w:color="auto"/>
        <w:left w:val="none" w:sz="0" w:space="0" w:color="auto"/>
        <w:bottom w:val="none" w:sz="0" w:space="0" w:color="auto"/>
        <w:right w:val="none" w:sz="0" w:space="0" w:color="auto"/>
      </w:divBdr>
    </w:div>
    <w:div w:id="1161658040">
      <w:bodyDiv w:val="1"/>
      <w:marLeft w:val="0"/>
      <w:marRight w:val="0"/>
      <w:marTop w:val="0"/>
      <w:marBottom w:val="0"/>
      <w:divBdr>
        <w:top w:val="none" w:sz="0" w:space="0" w:color="auto"/>
        <w:left w:val="none" w:sz="0" w:space="0" w:color="auto"/>
        <w:bottom w:val="none" w:sz="0" w:space="0" w:color="auto"/>
        <w:right w:val="none" w:sz="0" w:space="0" w:color="auto"/>
      </w:divBdr>
    </w:div>
    <w:div w:id="1170484122">
      <w:bodyDiv w:val="1"/>
      <w:marLeft w:val="0"/>
      <w:marRight w:val="0"/>
      <w:marTop w:val="0"/>
      <w:marBottom w:val="0"/>
      <w:divBdr>
        <w:top w:val="none" w:sz="0" w:space="0" w:color="auto"/>
        <w:left w:val="none" w:sz="0" w:space="0" w:color="auto"/>
        <w:bottom w:val="none" w:sz="0" w:space="0" w:color="auto"/>
        <w:right w:val="none" w:sz="0" w:space="0" w:color="auto"/>
      </w:divBdr>
    </w:div>
    <w:div w:id="1199733975">
      <w:bodyDiv w:val="1"/>
      <w:marLeft w:val="0"/>
      <w:marRight w:val="0"/>
      <w:marTop w:val="0"/>
      <w:marBottom w:val="0"/>
      <w:divBdr>
        <w:top w:val="none" w:sz="0" w:space="0" w:color="auto"/>
        <w:left w:val="none" w:sz="0" w:space="0" w:color="auto"/>
        <w:bottom w:val="none" w:sz="0" w:space="0" w:color="auto"/>
        <w:right w:val="none" w:sz="0" w:space="0" w:color="auto"/>
      </w:divBdr>
    </w:div>
    <w:div w:id="1228151184">
      <w:bodyDiv w:val="1"/>
      <w:marLeft w:val="0"/>
      <w:marRight w:val="0"/>
      <w:marTop w:val="0"/>
      <w:marBottom w:val="0"/>
      <w:divBdr>
        <w:top w:val="none" w:sz="0" w:space="0" w:color="auto"/>
        <w:left w:val="none" w:sz="0" w:space="0" w:color="auto"/>
        <w:bottom w:val="none" w:sz="0" w:space="0" w:color="auto"/>
        <w:right w:val="none" w:sz="0" w:space="0" w:color="auto"/>
      </w:divBdr>
    </w:div>
    <w:div w:id="1241406726">
      <w:bodyDiv w:val="1"/>
      <w:marLeft w:val="0"/>
      <w:marRight w:val="0"/>
      <w:marTop w:val="0"/>
      <w:marBottom w:val="0"/>
      <w:divBdr>
        <w:top w:val="none" w:sz="0" w:space="0" w:color="auto"/>
        <w:left w:val="none" w:sz="0" w:space="0" w:color="auto"/>
        <w:bottom w:val="none" w:sz="0" w:space="0" w:color="auto"/>
        <w:right w:val="none" w:sz="0" w:space="0" w:color="auto"/>
      </w:divBdr>
    </w:div>
    <w:div w:id="1246065237">
      <w:bodyDiv w:val="1"/>
      <w:marLeft w:val="0"/>
      <w:marRight w:val="0"/>
      <w:marTop w:val="0"/>
      <w:marBottom w:val="0"/>
      <w:divBdr>
        <w:top w:val="none" w:sz="0" w:space="0" w:color="auto"/>
        <w:left w:val="none" w:sz="0" w:space="0" w:color="auto"/>
        <w:bottom w:val="none" w:sz="0" w:space="0" w:color="auto"/>
        <w:right w:val="none" w:sz="0" w:space="0" w:color="auto"/>
      </w:divBdr>
    </w:div>
    <w:div w:id="1248727090">
      <w:bodyDiv w:val="1"/>
      <w:marLeft w:val="0"/>
      <w:marRight w:val="0"/>
      <w:marTop w:val="0"/>
      <w:marBottom w:val="0"/>
      <w:divBdr>
        <w:top w:val="none" w:sz="0" w:space="0" w:color="auto"/>
        <w:left w:val="none" w:sz="0" w:space="0" w:color="auto"/>
        <w:bottom w:val="none" w:sz="0" w:space="0" w:color="auto"/>
        <w:right w:val="none" w:sz="0" w:space="0" w:color="auto"/>
      </w:divBdr>
    </w:div>
    <w:div w:id="1261986337">
      <w:bodyDiv w:val="1"/>
      <w:marLeft w:val="0"/>
      <w:marRight w:val="0"/>
      <w:marTop w:val="0"/>
      <w:marBottom w:val="0"/>
      <w:divBdr>
        <w:top w:val="none" w:sz="0" w:space="0" w:color="auto"/>
        <w:left w:val="none" w:sz="0" w:space="0" w:color="auto"/>
        <w:bottom w:val="none" w:sz="0" w:space="0" w:color="auto"/>
        <w:right w:val="none" w:sz="0" w:space="0" w:color="auto"/>
      </w:divBdr>
    </w:div>
    <w:div w:id="1264071877">
      <w:bodyDiv w:val="1"/>
      <w:marLeft w:val="0"/>
      <w:marRight w:val="0"/>
      <w:marTop w:val="0"/>
      <w:marBottom w:val="0"/>
      <w:divBdr>
        <w:top w:val="none" w:sz="0" w:space="0" w:color="auto"/>
        <w:left w:val="none" w:sz="0" w:space="0" w:color="auto"/>
        <w:bottom w:val="none" w:sz="0" w:space="0" w:color="auto"/>
        <w:right w:val="none" w:sz="0" w:space="0" w:color="auto"/>
      </w:divBdr>
    </w:div>
    <w:div w:id="1280530727">
      <w:bodyDiv w:val="1"/>
      <w:marLeft w:val="0"/>
      <w:marRight w:val="0"/>
      <w:marTop w:val="0"/>
      <w:marBottom w:val="0"/>
      <w:divBdr>
        <w:top w:val="none" w:sz="0" w:space="0" w:color="auto"/>
        <w:left w:val="none" w:sz="0" w:space="0" w:color="auto"/>
        <w:bottom w:val="none" w:sz="0" w:space="0" w:color="auto"/>
        <w:right w:val="none" w:sz="0" w:space="0" w:color="auto"/>
      </w:divBdr>
    </w:div>
    <w:div w:id="1283656024">
      <w:bodyDiv w:val="1"/>
      <w:marLeft w:val="0"/>
      <w:marRight w:val="0"/>
      <w:marTop w:val="0"/>
      <w:marBottom w:val="0"/>
      <w:divBdr>
        <w:top w:val="none" w:sz="0" w:space="0" w:color="auto"/>
        <w:left w:val="none" w:sz="0" w:space="0" w:color="auto"/>
        <w:bottom w:val="none" w:sz="0" w:space="0" w:color="auto"/>
        <w:right w:val="none" w:sz="0" w:space="0" w:color="auto"/>
      </w:divBdr>
    </w:div>
    <w:div w:id="1287272854">
      <w:bodyDiv w:val="1"/>
      <w:marLeft w:val="0"/>
      <w:marRight w:val="0"/>
      <w:marTop w:val="0"/>
      <w:marBottom w:val="0"/>
      <w:divBdr>
        <w:top w:val="none" w:sz="0" w:space="0" w:color="auto"/>
        <w:left w:val="none" w:sz="0" w:space="0" w:color="auto"/>
        <w:bottom w:val="none" w:sz="0" w:space="0" w:color="auto"/>
        <w:right w:val="none" w:sz="0" w:space="0" w:color="auto"/>
      </w:divBdr>
    </w:div>
    <w:div w:id="1291396125">
      <w:bodyDiv w:val="1"/>
      <w:marLeft w:val="0"/>
      <w:marRight w:val="0"/>
      <w:marTop w:val="0"/>
      <w:marBottom w:val="0"/>
      <w:divBdr>
        <w:top w:val="none" w:sz="0" w:space="0" w:color="auto"/>
        <w:left w:val="none" w:sz="0" w:space="0" w:color="auto"/>
        <w:bottom w:val="none" w:sz="0" w:space="0" w:color="auto"/>
        <w:right w:val="none" w:sz="0" w:space="0" w:color="auto"/>
      </w:divBdr>
    </w:div>
    <w:div w:id="1292858197">
      <w:bodyDiv w:val="1"/>
      <w:marLeft w:val="0"/>
      <w:marRight w:val="0"/>
      <w:marTop w:val="0"/>
      <w:marBottom w:val="0"/>
      <w:divBdr>
        <w:top w:val="none" w:sz="0" w:space="0" w:color="auto"/>
        <w:left w:val="none" w:sz="0" w:space="0" w:color="auto"/>
        <w:bottom w:val="none" w:sz="0" w:space="0" w:color="auto"/>
        <w:right w:val="none" w:sz="0" w:space="0" w:color="auto"/>
      </w:divBdr>
    </w:div>
    <w:div w:id="1303727177">
      <w:bodyDiv w:val="1"/>
      <w:marLeft w:val="0"/>
      <w:marRight w:val="0"/>
      <w:marTop w:val="0"/>
      <w:marBottom w:val="0"/>
      <w:divBdr>
        <w:top w:val="none" w:sz="0" w:space="0" w:color="auto"/>
        <w:left w:val="none" w:sz="0" w:space="0" w:color="auto"/>
        <w:bottom w:val="none" w:sz="0" w:space="0" w:color="auto"/>
        <w:right w:val="none" w:sz="0" w:space="0" w:color="auto"/>
      </w:divBdr>
    </w:div>
    <w:div w:id="1314212738">
      <w:bodyDiv w:val="1"/>
      <w:marLeft w:val="0"/>
      <w:marRight w:val="0"/>
      <w:marTop w:val="0"/>
      <w:marBottom w:val="0"/>
      <w:divBdr>
        <w:top w:val="none" w:sz="0" w:space="0" w:color="auto"/>
        <w:left w:val="none" w:sz="0" w:space="0" w:color="auto"/>
        <w:bottom w:val="none" w:sz="0" w:space="0" w:color="auto"/>
        <w:right w:val="none" w:sz="0" w:space="0" w:color="auto"/>
      </w:divBdr>
    </w:div>
    <w:div w:id="1322852176">
      <w:bodyDiv w:val="1"/>
      <w:marLeft w:val="0"/>
      <w:marRight w:val="0"/>
      <w:marTop w:val="0"/>
      <w:marBottom w:val="0"/>
      <w:divBdr>
        <w:top w:val="none" w:sz="0" w:space="0" w:color="auto"/>
        <w:left w:val="none" w:sz="0" w:space="0" w:color="auto"/>
        <w:bottom w:val="none" w:sz="0" w:space="0" w:color="auto"/>
        <w:right w:val="none" w:sz="0" w:space="0" w:color="auto"/>
      </w:divBdr>
    </w:div>
    <w:div w:id="1323385653">
      <w:bodyDiv w:val="1"/>
      <w:marLeft w:val="0"/>
      <w:marRight w:val="0"/>
      <w:marTop w:val="0"/>
      <w:marBottom w:val="0"/>
      <w:divBdr>
        <w:top w:val="none" w:sz="0" w:space="0" w:color="auto"/>
        <w:left w:val="none" w:sz="0" w:space="0" w:color="auto"/>
        <w:bottom w:val="none" w:sz="0" w:space="0" w:color="auto"/>
        <w:right w:val="none" w:sz="0" w:space="0" w:color="auto"/>
      </w:divBdr>
    </w:div>
    <w:div w:id="1331175614">
      <w:bodyDiv w:val="1"/>
      <w:marLeft w:val="0"/>
      <w:marRight w:val="0"/>
      <w:marTop w:val="0"/>
      <w:marBottom w:val="0"/>
      <w:divBdr>
        <w:top w:val="none" w:sz="0" w:space="0" w:color="auto"/>
        <w:left w:val="none" w:sz="0" w:space="0" w:color="auto"/>
        <w:bottom w:val="none" w:sz="0" w:space="0" w:color="auto"/>
        <w:right w:val="none" w:sz="0" w:space="0" w:color="auto"/>
      </w:divBdr>
    </w:div>
    <w:div w:id="1338269802">
      <w:bodyDiv w:val="1"/>
      <w:marLeft w:val="0"/>
      <w:marRight w:val="0"/>
      <w:marTop w:val="0"/>
      <w:marBottom w:val="0"/>
      <w:divBdr>
        <w:top w:val="none" w:sz="0" w:space="0" w:color="auto"/>
        <w:left w:val="none" w:sz="0" w:space="0" w:color="auto"/>
        <w:bottom w:val="none" w:sz="0" w:space="0" w:color="auto"/>
        <w:right w:val="none" w:sz="0" w:space="0" w:color="auto"/>
      </w:divBdr>
    </w:div>
    <w:div w:id="1346403441">
      <w:bodyDiv w:val="1"/>
      <w:marLeft w:val="0"/>
      <w:marRight w:val="0"/>
      <w:marTop w:val="0"/>
      <w:marBottom w:val="0"/>
      <w:divBdr>
        <w:top w:val="none" w:sz="0" w:space="0" w:color="auto"/>
        <w:left w:val="none" w:sz="0" w:space="0" w:color="auto"/>
        <w:bottom w:val="none" w:sz="0" w:space="0" w:color="auto"/>
        <w:right w:val="none" w:sz="0" w:space="0" w:color="auto"/>
      </w:divBdr>
    </w:div>
    <w:div w:id="1349987863">
      <w:bodyDiv w:val="1"/>
      <w:marLeft w:val="0"/>
      <w:marRight w:val="0"/>
      <w:marTop w:val="0"/>
      <w:marBottom w:val="0"/>
      <w:divBdr>
        <w:top w:val="none" w:sz="0" w:space="0" w:color="auto"/>
        <w:left w:val="none" w:sz="0" w:space="0" w:color="auto"/>
        <w:bottom w:val="none" w:sz="0" w:space="0" w:color="auto"/>
        <w:right w:val="none" w:sz="0" w:space="0" w:color="auto"/>
      </w:divBdr>
    </w:div>
    <w:div w:id="1369986909">
      <w:bodyDiv w:val="1"/>
      <w:marLeft w:val="0"/>
      <w:marRight w:val="0"/>
      <w:marTop w:val="0"/>
      <w:marBottom w:val="0"/>
      <w:divBdr>
        <w:top w:val="none" w:sz="0" w:space="0" w:color="auto"/>
        <w:left w:val="none" w:sz="0" w:space="0" w:color="auto"/>
        <w:bottom w:val="none" w:sz="0" w:space="0" w:color="auto"/>
        <w:right w:val="none" w:sz="0" w:space="0" w:color="auto"/>
      </w:divBdr>
    </w:div>
    <w:div w:id="1389376047">
      <w:bodyDiv w:val="1"/>
      <w:marLeft w:val="0"/>
      <w:marRight w:val="0"/>
      <w:marTop w:val="0"/>
      <w:marBottom w:val="0"/>
      <w:divBdr>
        <w:top w:val="none" w:sz="0" w:space="0" w:color="auto"/>
        <w:left w:val="none" w:sz="0" w:space="0" w:color="auto"/>
        <w:bottom w:val="none" w:sz="0" w:space="0" w:color="auto"/>
        <w:right w:val="none" w:sz="0" w:space="0" w:color="auto"/>
      </w:divBdr>
    </w:div>
    <w:div w:id="1389525100">
      <w:bodyDiv w:val="1"/>
      <w:marLeft w:val="0"/>
      <w:marRight w:val="0"/>
      <w:marTop w:val="0"/>
      <w:marBottom w:val="0"/>
      <w:divBdr>
        <w:top w:val="none" w:sz="0" w:space="0" w:color="auto"/>
        <w:left w:val="none" w:sz="0" w:space="0" w:color="auto"/>
        <w:bottom w:val="none" w:sz="0" w:space="0" w:color="auto"/>
        <w:right w:val="none" w:sz="0" w:space="0" w:color="auto"/>
      </w:divBdr>
    </w:div>
    <w:div w:id="1396665009">
      <w:bodyDiv w:val="1"/>
      <w:marLeft w:val="0"/>
      <w:marRight w:val="0"/>
      <w:marTop w:val="0"/>
      <w:marBottom w:val="0"/>
      <w:divBdr>
        <w:top w:val="none" w:sz="0" w:space="0" w:color="auto"/>
        <w:left w:val="none" w:sz="0" w:space="0" w:color="auto"/>
        <w:bottom w:val="none" w:sz="0" w:space="0" w:color="auto"/>
        <w:right w:val="none" w:sz="0" w:space="0" w:color="auto"/>
      </w:divBdr>
    </w:div>
    <w:div w:id="1406420395">
      <w:bodyDiv w:val="1"/>
      <w:marLeft w:val="0"/>
      <w:marRight w:val="0"/>
      <w:marTop w:val="0"/>
      <w:marBottom w:val="0"/>
      <w:divBdr>
        <w:top w:val="none" w:sz="0" w:space="0" w:color="auto"/>
        <w:left w:val="none" w:sz="0" w:space="0" w:color="auto"/>
        <w:bottom w:val="none" w:sz="0" w:space="0" w:color="auto"/>
        <w:right w:val="none" w:sz="0" w:space="0" w:color="auto"/>
      </w:divBdr>
    </w:div>
    <w:div w:id="1418790405">
      <w:bodyDiv w:val="1"/>
      <w:marLeft w:val="0"/>
      <w:marRight w:val="0"/>
      <w:marTop w:val="0"/>
      <w:marBottom w:val="0"/>
      <w:divBdr>
        <w:top w:val="none" w:sz="0" w:space="0" w:color="auto"/>
        <w:left w:val="none" w:sz="0" w:space="0" w:color="auto"/>
        <w:bottom w:val="none" w:sz="0" w:space="0" w:color="auto"/>
        <w:right w:val="none" w:sz="0" w:space="0" w:color="auto"/>
      </w:divBdr>
    </w:div>
    <w:div w:id="1433404587">
      <w:bodyDiv w:val="1"/>
      <w:marLeft w:val="0"/>
      <w:marRight w:val="0"/>
      <w:marTop w:val="0"/>
      <w:marBottom w:val="0"/>
      <w:divBdr>
        <w:top w:val="none" w:sz="0" w:space="0" w:color="auto"/>
        <w:left w:val="none" w:sz="0" w:space="0" w:color="auto"/>
        <w:bottom w:val="none" w:sz="0" w:space="0" w:color="auto"/>
        <w:right w:val="none" w:sz="0" w:space="0" w:color="auto"/>
      </w:divBdr>
    </w:div>
    <w:div w:id="1451826429">
      <w:bodyDiv w:val="1"/>
      <w:marLeft w:val="0"/>
      <w:marRight w:val="0"/>
      <w:marTop w:val="0"/>
      <w:marBottom w:val="0"/>
      <w:divBdr>
        <w:top w:val="none" w:sz="0" w:space="0" w:color="auto"/>
        <w:left w:val="none" w:sz="0" w:space="0" w:color="auto"/>
        <w:bottom w:val="none" w:sz="0" w:space="0" w:color="auto"/>
        <w:right w:val="none" w:sz="0" w:space="0" w:color="auto"/>
      </w:divBdr>
    </w:div>
    <w:div w:id="1483542927">
      <w:bodyDiv w:val="1"/>
      <w:marLeft w:val="0"/>
      <w:marRight w:val="0"/>
      <w:marTop w:val="0"/>
      <w:marBottom w:val="0"/>
      <w:divBdr>
        <w:top w:val="none" w:sz="0" w:space="0" w:color="auto"/>
        <w:left w:val="none" w:sz="0" w:space="0" w:color="auto"/>
        <w:bottom w:val="none" w:sz="0" w:space="0" w:color="auto"/>
        <w:right w:val="none" w:sz="0" w:space="0" w:color="auto"/>
      </w:divBdr>
      <w:divsChild>
        <w:div w:id="67921928">
          <w:marLeft w:val="0"/>
          <w:marRight w:val="0"/>
          <w:marTop w:val="0"/>
          <w:marBottom w:val="0"/>
          <w:divBdr>
            <w:top w:val="none" w:sz="0" w:space="0" w:color="auto"/>
            <w:left w:val="none" w:sz="0" w:space="0" w:color="auto"/>
            <w:bottom w:val="none" w:sz="0" w:space="0" w:color="auto"/>
            <w:right w:val="none" w:sz="0" w:space="0" w:color="auto"/>
          </w:divBdr>
        </w:div>
        <w:div w:id="201479618">
          <w:marLeft w:val="0"/>
          <w:marRight w:val="0"/>
          <w:marTop w:val="0"/>
          <w:marBottom w:val="0"/>
          <w:divBdr>
            <w:top w:val="none" w:sz="0" w:space="0" w:color="auto"/>
            <w:left w:val="none" w:sz="0" w:space="0" w:color="auto"/>
            <w:bottom w:val="none" w:sz="0" w:space="0" w:color="auto"/>
            <w:right w:val="none" w:sz="0" w:space="0" w:color="auto"/>
          </w:divBdr>
        </w:div>
        <w:div w:id="267465745">
          <w:marLeft w:val="0"/>
          <w:marRight w:val="0"/>
          <w:marTop w:val="0"/>
          <w:marBottom w:val="0"/>
          <w:divBdr>
            <w:top w:val="none" w:sz="0" w:space="0" w:color="auto"/>
            <w:left w:val="none" w:sz="0" w:space="0" w:color="auto"/>
            <w:bottom w:val="none" w:sz="0" w:space="0" w:color="auto"/>
            <w:right w:val="none" w:sz="0" w:space="0" w:color="auto"/>
          </w:divBdr>
        </w:div>
        <w:div w:id="310796817">
          <w:marLeft w:val="0"/>
          <w:marRight w:val="0"/>
          <w:marTop w:val="0"/>
          <w:marBottom w:val="0"/>
          <w:divBdr>
            <w:top w:val="none" w:sz="0" w:space="0" w:color="auto"/>
            <w:left w:val="none" w:sz="0" w:space="0" w:color="auto"/>
            <w:bottom w:val="none" w:sz="0" w:space="0" w:color="auto"/>
            <w:right w:val="none" w:sz="0" w:space="0" w:color="auto"/>
          </w:divBdr>
        </w:div>
        <w:div w:id="480585524">
          <w:marLeft w:val="0"/>
          <w:marRight w:val="0"/>
          <w:marTop w:val="0"/>
          <w:marBottom w:val="0"/>
          <w:divBdr>
            <w:top w:val="none" w:sz="0" w:space="0" w:color="auto"/>
            <w:left w:val="none" w:sz="0" w:space="0" w:color="auto"/>
            <w:bottom w:val="none" w:sz="0" w:space="0" w:color="auto"/>
            <w:right w:val="none" w:sz="0" w:space="0" w:color="auto"/>
          </w:divBdr>
        </w:div>
        <w:div w:id="699935477">
          <w:marLeft w:val="0"/>
          <w:marRight w:val="0"/>
          <w:marTop w:val="0"/>
          <w:marBottom w:val="0"/>
          <w:divBdr>
            <w:top w:val="none" w:sz="0" w:space="0" w:color="auto"/>
            <w:left w:val="none" w:sz="0" w:space="0" w:color="auto"/>
            <w:bottom w:val="none" w:sz="0" w:space="0" w:color="auto"/>
            <w:right w:val="none" w:sz="0" w:space="0" w:color="auto"/>
          </w:divBdr>
        </w:div>
        <w:div w:id="1888030795">
          <w:marLeft w:val="0"/>
          <w:marRight w:val="0"/>
          <w:marTop w:val="0"/>
          <w:marBottom w:val="0"/>
          <w:divBdr>
            <w:top w:val="none" w:sz="0" w:space="0" w:color="auto"/>
            <w:left w:val="none" w:sz="0" w:space="0" w:color="auto"/>
            <w:bottom w:val="none" w:sz="0" w:space="0" w:color="auto"/>
            <w:right w:val="none" w:sz="0" w:space="0" w:color="auto"/>
          </w:divBdr>
        </w:div>
        <w:div w:id="2103262710">
          <w:marLeft w:val="0"/>
          <w:marRight w:val="0"/>
          <w:marTop w:val="0"/>
          <w:marBottom w:val="0"/>
          <w:divBdr>
            <w:top w:val="none" w:sz="0" w:space="0" w:color="auto"/>
            <w:left w:val="none" w:sz="0" w:space="0" w:color="auto"/>
            <w:bottom w:val="none" w:sz="0" w:space="0" w:color="auto"/>
            <w:right w:val="none" w:sz="0" w:space="0" w:color="auto"/>
          </w:divBdr>
        </w:div>
      </w:divsChild>
    </w:div>
    <w:div w:id="1489248770">
      <w:bodyDiv w:val="1"/>
      <w:marLeft w:val="0"/>
      <w:marRight w:val="0"/>
      <w:marTop w:val="0"/>
      <w:marBottom w:val="0"/>
      <w:divBdr>
        <w:top w:val="none" w:sz="0" w:space="0" w:color="auto"/>
        <w:left w:val="none" w:sz="0" w:space="0" w:color="auto"/>
        <w:bottom w:val="none" w:sz="0" w:space="0" w:color="auto"/>
        <w:right w:val="none" w:sz="0" w:space="0" w:color="auto"/>
      </w:divBdr>
    </w:div>
    <w:div w:id="1494178269">
      <w:bodyDiv w:val="1"/>
      <w:marLeft w:val="0"/>
      <w:marRight w:val="0"/>
      <w:marTop w:val="0"/>
      <w:marBottom w:val="0"/>
      <w:divBdr>
        <w:top w:val="none" w:sz="0" w:space="0" w:color="auto"/>
        <w:left w:val="none" w:sz="0" w:space="0" w:color="auto"/>
        <w:bottom w:val="none" w:sz="0" w:space="0" w:color="auto"/>
        <w:right w:val="none" w:sz="0" w:space="0" w:color="auto"/>
      </w:divBdr>
    </w:div>
    <w:div w:id="1501577993">
      <w:bodyDiv w:val="1"/>
      <w:marLeft w:val="0"/>
      <w:marRight w:val="0"/>
      <w:marTop w:val="0"/>
      <w:marBottom w:val="0"/>
      <w:divBdr>
        <w:top w:val="none" w:sz="0" w:space="0" w:color="auto"/>
        <w:left w:val="none" w:sz="0" w:space="0" w:color="auto"/>
        <w:bottom w:val="none" w:sz="0" w:space="0" w:color="auto"/>
        <w:right w:val="none" w:sz="0" w:space="0" w:color="auto"/>
      </w:divBdr>
    </w:div>
    <w:div w:id="1505244771">
      <w:bodyDiv w:val="1"/>
      <w:marLeft w:val="0"/>
      <w:marRight w:val="0"/>
      <w:marTop w:val="0"/>
      <w:marBottom w:val="0"/>
      <w:divBdr>
        <w:top w:val="none" w:sz="0" w:space="0" w:color="auto"/>
        <w:left w:val="none" w:sz="0" w:space="0" w:color="auto"/>
        <w:bottom w:val="none" w:sz="0" w:space="0" w:color="auto"/>
        <w:right w:val="none" w:sz="0" w:space="0" w:color="auto"/>
      </w:divBdr>
    </w:div>
    <w:div w:id="1517576793">
      <w:bodyDiv w:val="1"/>
      <w:marLeft w:val="0"/>
      <w:marRight w:val="0"/>
      <w:marTop w:val="0"/>
      <w:marBottom w:val="0"/>
      <w:divBdr>
        <w:top w:val="none" w:sz="0" w:space="0" w:color="auto"/>
        <w:left w:val="none" w:sz="0" w:space="0" w:color="auto"/>
        <w:bottom w:val="none" w:sz="0" w:space="0" w:color="auto"/>
        <w:right w:val="none" w:sz="0" w:space="0" w:color="auto"/>
      </w:divBdr>
    </w:div>
    <w:div w:id="1518428261">
      <w:bodyDiv w:val="1"/>
      <w:marLeft w:val="0"/>
      <w:marRight w:val="0"/>
      <w:marTop w:val="0"/>
      <w:marBottom w:val="0"/>
      <w:divBdr>
        <w:top w:val="none" w:sz="0" w:space="0" w:color="auto"/>
        <w:left w:val="none" w:sz="0" w:space="0" w:color="auto"/>
        <w:bottom w:val="none" w:sz="0" w:space="0" w:color="auto"/>
        <w:right w:val="none" w:sz="0" w:space="0" w:color="auto"/>
      </w:divBdr>
    </w:div>
    <w:div w:id="1529096829">
      <w:bodyDiv w:val="1"/>
      <w:marLeft w:val="0"/>
      <w:marRight w:val="0"/>
      <w:marTop w:val="0"/>
      <w:marBottom w:val="0"/>
      <w:divBdr>
        <w:top w:val="none" w:sz="0" w:space="0" w:color="auto"/>
        <w:left w:val="none" w:sz="0" w:space="0" w:color="auto"/>
        <w:bottom w:val="none" w:sz="0" w:space="0" w:color="auto"/>
        <w:right w:val="none" w:sz="0" w:space="0" w:color="auto"/>
      </w:divBdr>
    </w:div>
    <w:div w:id="1558054227">
      <w:bodyDiv w:val="1"/>
      <w:marLeft w:val="0"/>
      <w:marRight w:val="0"/>
      <w:marTop w:val="0"/>
      <w:marBottom w:val="0"/>
      <w:divBdr>
        <w:top w:val="none" w:sz="0" w:space="0" w:color="auto"/>
        <w:left w:val="none" w:sz="0" w:space="0" w:color="auto"/>
        <w:bottom w:val="none" w:sz="0" w:space="0" w:color="auto"/>
        <w:right w:val="none" w:sz="0" w:space="0" w:color="auto"/>
      </w:divBdr>
    </w:div>
    <w:div w:id="1573850244">
      <w:bodyDiv w:val="1"/>
      <w:marLeft w:val="0"/>
      <w:marRight w:val="0"/>
      <w:marTop w:val="0"/>
      <w:marBottom w:val="0"/>
      <w:divBdr>
        <w:top w:val="none" w:sz="0" w:space="0" w:color="auto"/>
        <w:left w:val="none" w:sz="0" w:space="0" w:color="auto"/>
        <w:bottom w:val="none" w:sz="0" w:space="0" w:color="auto"/>
        <w:right w:val="none" w:sz="0" w:space="0" w:color="auto"/>
      </w:divBdr>
    </w:div>
    <w:div w:id="1577932603">
      <w:bodyDiv w:val="1"/>
      <w:marLeft w:val="0"/>
      <w:marRight w:val="0"/>
      <w:marTop w:val="0"/>
      <w:marBottom w:val="0"/>
      <w:divBdr>
        <w:top w:val="none" w:sz="0" w:space="0" w:color="auto"/>
        <w:left w:val="none" w:sz="0" w:space="0" w:color="auto"/>
        <w:bottom w:val="none" w:sz="0" w:space="0" w:color="auto"/>
        <w:right w:val="none" w:sz="0" w:space="0" w:color="auto"/>
      </w:divBdr>
    </w:div>
    <w:div w:id="1578369054">
      <w:bodyDiv w:val="1"/>
      <w:marLeft w:val="0"/>
      <w:marRight w:val="0"/>
      <w:marTop w:val="0"/>
      <w:marBottom w:val="0"/>
      <w:divBdr>
        <w:top w:val="none" w:sz="0" w:space="0" w:color="auto"/>
        <w:left w:val="none" w:sz="0" w:space="0" w:color="auto"/>
        <w:bottom w:val="none" w:sz="0" w:space="0" w:color="auto"/>
        <w:right w:val="none" w:sz="0" w:space="0" w:color="auto"/>
      </w:divBdr>
    </w:div>
    <w:div w:id="1591697589">
      <w:bodyDiv w:val="1"/>
      <w:marLeft w:val="0"/>
      <w:marRight w:val="0"/>
      <w:marTop w:val="0"/>
      <w:marBottom w:val="0"/>
      <w:divBdr>
        <w:top w:val="none" w:sz="0" w:space="0" w:color="auto"/>
        <w:left w:val="none" w:sz="0" w:space="0" w:color="auto"/>
        <w:bottom w:val="none" w:sz="0" w:space="0" w:color="auto"/>
        <w:right w:val="none" w:sz="0" w:space="0" w:color="auto"/>
      </w:divBdr>
    </w:div>
    <w:div w:id="1595750658">
      <w:bodyDiv w:val="1"/>
      <w:marLeft w:val="0"/>
      <w:marRight w:val="0"/>
      <w:marTop w:val="0"/>
      <w:marBottom w:val="0"/>
      <w:divBdr>
        <w:top w:val="none" w:sz="0" w:space="0" w:color="auto"/>
        <w:left w:val="none" w:sz="0" w:space="0" w:color="auto"/>
        <w:bottom w:val="none" w:sz="0" w:space="0" w:color="auto"/>
        <w:right w:val="none" w:sz="0" w:space="0" w:color="auto"/>
      </w:divBdr>
    </w:div>
    <w:div w:id="1605263602">
      <w:bodyDiv w:val="1"/>
      <w:marLeft w:val="0"/>
      <w:marRight w:val="0"/>
      <w:marTop w:val="0"/>
      <w:marBottom w:val="0"/>
      <w:divBdr>
        <w:top w:val="none" w:sz="0" w:space="0" w:color="auto"/>
        <w:left w:val="none" w:sz="0" w:space="0" w:color="auto"/>
        <w:bottom w:val="none" w:sz="0" w:space="0" w:color="auto"/>
        <w:right w:val="none" w:sz="0" w:space="0" w:color="auto"/>
      </w:divBdr>
    </w:div>
    <w:div w:id="1621300550">
      <w:bodyDiv w:val="1"/>
      <w:marLeft w:val="0"/>
      <w:marRight w:val="0"/>
      <w:marTop w:val="0"/>
      <w:marBottom w:val="0"/>
      <w:divBdr>
        <w:top w:val="none" w:sz="0" w:space="0" w:color="auto"/>
        <w:left w:val="none" w:sz="0" w:space="0" w:color="auto"/>
        <w:bottom w:val="none" w:sz="0" w:space="0" w:color="auto"/>
        <w:right w:val="none" w:sz="0" w:space="0" w:color="auto"/>
      </w:divBdr>
    </w:div>
    <w:div w:id="1622688975">
      <w:bodyDiv w:val="1"/>
      <w:marLeft w:val="0"/>
      <w:marRight w:val="0"/>
      <w:marTop w:val="0"/>
      <w:marBottom w:val="0"/>
      <w:divBdr>
        <w:top w:val="none" w:sz="0" w:space="0" w:color="auto"/>
        <w:left w:val="none" w:sz="0" w:space="0" w:color="auto"/>
        <w:bottom w:val="none" w:sz="0" w:space="0" w:color="auto"/>
        <w:right w:val="none" w:sz="0" w:space="0" w:color="auto"/>
      </w:divBdr>
    </w:div>
    <w:div w:id="1645617787">
      <w:bodyDiv w:val="1"/>
      <w:marLeft w:val="0"/>
      <w:marRight w:val="0"/>
      <w:marTop w:val="0"/>
      <w:marBottom w:val="0"/>
      <w:divBdr>
        <w:top w:val="none" w:sz="0" w:space="0" w:color="auto"/>
        <w:left w:val="none" w:sz="0" w:space="0" w:color="auto"/>
        <w:bottom w:val="none" w:sz="0" w:space="0" w:color="auto"/>
        <w:right w:val="none" w:sz="0" w:space="0" w:color="auto"/>
      </w:divBdr>
    </w:div>
    <w:div w:id="1646861181">
      <w:bodyDiv w:val="1"/>
      <w:marLeft w:val="0"/>
      <w:marRight w:val="0"/>
      <w:marTop w:val="0"/>
      <w:marBottom w:val="0"/>
      <w:divBdr>
        <w:top w:val="none" w:sz="0" w:space="0" w:color="auto"/>
        <w:left w:val="none" w:sz="0" w:space="0" w:color="auto"/>
        <w:bottom w:val="none" w:sz="0" w:space="0" w:color="auto"/>
        <w:right w:val="none" w:sz="0" w:space="0" w:color="auto"/>
      </w:divBdr>
    </w:div>
    <w:div w:id="1648588513">
      <w:bodyDiv w:val="1"/>
      <w:marLeft w:val="0"/>
      <w:marRight w:val="0"/>
      <w:marTop w:val="0"/>
      <w:marBottom w:val="0"/>
      <w:divBdr>
        <w:top w:val="none" w:sz="0" w:space="0" w:color="auto"/>
        <w:left w:val="none" w:sz="0" w:space="0" w:color="auto"/>
        <w:bottom w:val="none" w:sz="0" w:space="0" w:color="auto"/>
        <w:right w:val="none" w:sz="0" w:space="0" w:color="auto"/>
      </w:divBdr>
    </w:div>
    <w:div w:id="1671566608">
      <w:bodyDiv w:val="1"/>
      <w:marLeft w:val="0"/>
      <w:marRight w:val="0"/>
      <w:marTop w:val="0"/>
      <w:marBottom w:val="0"/>
      <w:divBdr>
        <w:top w:val="none" w:sz="0" w:space="0" w:color="auto"/>
        <w:left w:val="none" w:sz="0" w:space="0" w:color="auto"/>
        <w:bottom w:val="none" w:sz="0" w:space="0" w:color="auto"/>
        <w:right w:val="none" w:sz="0" w:space="0" w:color="auto"/>
      </w:divBdr>
    </w:div>
    <w:div w:id="1674799157">
      <w:bodyDiv w:val="1"/>
      <w:marLeft w:val="0"/>
      <w:marRight w:val="0"/>
      <w:marTop w:val="0"/>
      <w:marBottom w:val="0"/>
      <w:divBdr>
        <w:top w:val="none" w:sz="0" w:space="0" w:color="auto"/>
        <w:left w:val="none" w:sz="0" w:space="0" w:color="auto"/>
        <w:bottom w:val="none" w:sz="0" w:space="0" w:color="auto"/>
        <w:right w:val="none" w:sz="0" w:space="0" w:color="auto"/>
      </w:divBdr>
    </w:div>
    <w:div w:id="1678851605">
      <w:bodyDiv w:val="1"/>
      <w:marLeft w:val="0"/>
      <w:marRight w:val="0"/>
      <w:marTop w:val="0"/>
      <w:marBottom w:val="0"/>
      <w:divBdr>
        <w:top w:val="none" w:sz="0" w:space="0" w:color="auto"/>
        <w:left w:val="none" w:sz="0" w:space="0" w:color="auto"/>
        <w:bottom w:val="none" w:sz="0" w:space="0" w:color="auto"/>
        <w:right w:val="none" w:sz="0" w:space="0" w:color="auto"/>
      </w:divBdr>
    </w:div>
    <w:div w:id="1679112905">
      <w:bodyDiv w:val="1"/>
      <w:marLeft w:val="0"/>
      <w:marRight w:val="0"/>
      <w:marTop w:val="0"/>
      <w:marBottom w:val="0"/>
      <w:divBdr>
        <w:top w:val="none" w:sz="0" w:space="0" w:color="auto"/>
        <w:left w:val="none" w:sz="0" w:space="0" w:color="auto"/>
        <w:bottom w:val="none" w:sz="0" w:space="0" w:color="auto"/>
        <w:right w:val="none" w:sz="0" w:space="0" w:color="auto"/>
      </w:divBdr>
    </w:div>
    <w:div w:id="1680159904">
      <w:bodyDiv w:val="1"/>
      <w:marLeft w:val="0"/>
      <w:marRight w:val="0"/>
      <w:marTop w:val="0"/>
      <w:marBottom w:val="0"/>
      <w:divBdr>
        <w:top w:val="none" w:sz="0" w:space="0" w:color="auto"/>
        <w:left w:val="none" w:sz="0" w:space="0" w:color="auto"/>
        <w:bottom w:val="none" w:sz="0" w:space="0" w:color="auto"/>
        <w:right w:val="none" w:sz="0" w:space="0" w:color="auto"/>
      </w:divBdr>
    </w:div>
    <w:div w:id="1682511070">
      <w:bodyDiv w:val="1"/>
      <w:marLeft w:val="0"/>
      <w:marRight w:val="0"/>
      <w:marTop w:val="0"/>
      <w:marBottom w:val="0"/>
      <w:divBdr>
        <w:top w:val="none" w:sz="0" w:space="0" w:color="auto"/>
        <w:left w:val="none" w:sz="0" w:space="0" w:color="auto"/>
        <w:bottom w:val="none" w:sz="0" w:space="0" w:color="auto"/>
        <w:right w:val="none" w:sz="0" w:space="0" w:color="auto"/>
      </w:divBdr>
    </w:div>
    <w:div w:id="1701660666">
      <w:bodyDiv w:val="1"/>
      <w:marLeft w:val="0"/>
      <w:marRight w:val="0"/>
      <w:marTop w:val="0"/>
      <w:marBottom w:val="0"/>
      <w:divBdr>
        <w:top w:val="none" w:sz="0" w:space="0" w:color="auto"/>
        <w:left w:val="none" w:sz="0" w:space="0" w:color="auto"/>
        <w:bottom w:val="none" w:sz="0" w:space="0" w:color="auto"/>
        <w:right w:val="none" w:sz="0" w:space="0" w:color="auto"/>
      </w:divBdr>
    </w:div>
    <w:div w:id="1702510203">
      <w:bodyDiv w:val="1"/>
      <w:marLeft w:val="0"/>
      <w:marRight w:val="0"/>
      <w:marTop w:val="0"/>
      <w:marBottom w:val="0"/>
      <w:divBdr>
        <w:top w:val="none" w:sz="0" w:space="0" w:color="auto"/>
        <w:left w:val="none" w:sz="0" w:space="0" w:color="auto"/>
        <w:bottom w:val="none" w:sz="0" w:space="0" w:color="auto"/>
        <w:right w:val="none" w:sz="0" w:space="0" w:color="auto"/>
      </w:divBdr>
    </w:div>
    <w:div w:id="1711684081">
      <w:bodyDiv w:val="1"/>
      <w:marLeft w:val="0"/>
      <w:marRight w:val="0"/>
      <w:marTop w:val="0"/>
      <w:marBottom w:val="0"/>
      <w:divBdr>
        <w:top w:val="none" w:sz="0" w:space="0" w:color="auto"/>
        <w:left w:val="none" w:sz="0" w:space="0" w:color="auto"/>
        <w:bottom w:val="none" w:sz="0" w:space="0" w:color="auto"/>
        <w:right w:val="none" w:sz="0" w:space="0" w:color="auto"/>
      </w:divBdr>
    </w:div>
    <w:div w:id="1715546523">
      <w:bodyDiv w:val="1"/>
      <w:marLeft w:val="0"/>
      <w:marRight w:val="0"/>
      <w:marTop w:val="0"/>
      <w:marBottom w:val="0"/>
      <w:divBdr>
        <w:top w:val="none" w:sz="0" w:space="0" w:color="auto"/>
        <w:left w:val="none" w:sz="0" w:space="0" w:color="auto"/>
        <w:bottom w:val="none" w:sz="0" w:space="0" w:color="auto"/>
        <w:right w:val="none" w:sz="0" w:space="0" w:color="auto"/>
      </w:divBdr>
    </w:div>
    <w:div w:id="1725104990">
      <w:bodyDiv w:val="1"/>
      <w:marLeft w:val="0"/>
      <w:marRight w:val="0"/>
      <w:marTop w:val="0"/>
      <w:marBottom w:val="0"/>
      <w:divBdr>
        <w:top w:val="none" w:sz="0" w:space="0" w:color="auto"/>
        <w:left w:val="none" w:sz="0" w:space="0" w:color="auto"/>
        <w:bottom w:val="none" w:sz="0" w:space="0" w:color="auto"/>
        <w:right w:val="none" w:sz="0" w:space="0" w:color="auto"/>
      </w:divBdr>
    </w:div>
    <w:div w:id="1734158967">
      <w:bodyDiv w:val="1"/>
      <w:marLeft w:val="0"/>
      <w:marRight w:val="0"/>
      <w:marTop w:val="0"/>
      <w:marBottom w:val="0"/>
      <w:divBdr>
        <w:top w:val="none" w:sz="0" w:space="0" w:color="auto"/>
        <w:left w:val="none" w:sz="0" w:space="0" w:color="auto"/>
        <w:bottom w:val="none" w:sz="0" w:space="0" w:color="auto"/>
        <w:right w:val="none" w:sz="0" w:space="0" w:color="auto"/>
      </w:divBdr>
    </w:div>
    <w:div w:id="1742944487">
      <w:bodyDiv w:val="1"/>
      <w:marLeft w:val="0"/>
      <w:marRight w:val="0"/>
      <w:marTop w:val="0"/>
      <w:marBottom w:val="0"/>
      <w:divBdr>
        <w:top w:val="none" w:sz="0" w:space="0" w:color="auto"/>
        <w:left w:val="none" w:sz="0" w:space="0" w:color="auto"/>
        <w:bottom w:val="none" w:sz="0" w:space="0" w:color="auto"/>
        <w:right w:val="none" w:sz="0" w:space="0" w:color="auto"/>
      </w:divBdr>
    </w:div>
    <w:div w:id="1790005637">
      <w:bodyDiv w:val="1"/>
      <w:marLeft w:val="0"/>
      <w:marRight w:val="0"/>
      <w:marTop w:val="0"/>
      <w:marBottom w:val="0"/>
      <w:divBdr>
        <w:top w:val="none" w:sz="0" w:space="0" w:color="auto"/>
        <w:left w:val="none" w:sz="0" w:space="0" w:color="auto"/>
        <w:bottom w:val="none" w:sz="0" w:space="0" w:color="auto"/>
        <w:right w:val="none" w:sz="0" w:space="0" w:color="auto"/>
      </w:divBdr>
    </w:div>
    <w:div w:id="1793673541">
      <w:bodyDiv w:val="1"/>
      <w:marLeft w:val="0"/>
      <w:marRight w:val="0"/>
      <w:marTop w:val="0"/>
      <w:marBottom w:val="0"/>
      <w:divBdr>
        <w:top w:val="none" w:sz="0" w:space="0" w:color="auto"/>
        <w:left w:val="none" w:sz="0" w:space="0" w:color="auto"/>
        <w:bottom w:val="none" w:sz="0" w:space="0" w:color="auto"/>
        <w:right w:val="none" w:sz="0" w:space="0" w:color="auto"/>
      </w:divBdr>
    </w:div>
    <w:div w:id="1802380036">
      <w:bodyDiv w:val="1"/>
      <w:marLeft w:val="0"/>
      <w:marRight w:val="0"/>
      <w:marTop w:val="0"/>
      <w:marBottom w:val="0"/>
      <w:divBdr>
        <w:top w:val="none" w:sz="0" w:space="0" w:color="auto"/>
        <w:left w:val="none" w:sz="0" w:space="0" w:color="auto"/>
        <w:bottom w:val="none" w:sz="0" w:space="0" w:color="auto"/>
        <w:right w:val="none" w:sz="0" w:space="0" w:color="auto"/>
      </w:divBdr>
    </w:div>
    <w:div w:id="1814984905">
      <w:bodyDiv w:val="1"/>
      <w:marLeft w:val="0"/>
      <w:marRight w:val="0"/>
      <w:marTop w:val="0"/>
      <w:marBottom w:val="0"/>
      <w:divBdr>
        <w:top w:val="none" w:sz="0" w:space="0" w:color="auto"/>
        <w:left w:val="none" w:sz="0" w:space="0" w:color="auto"/>
        <w:bottom w:val="none" w:sz="0" w:space="0" w:color="auto"/>
        <w:right w:val="none" w:sz="0" w:space="0" w:color="auto"/>
      </w:divBdr>
    </w:div>
    <w:div w:id="1840535214">
      <w:bodyDiv w:val="1"/>
      <w:marLeft w:val="0"/>
      <w:marRight w:val="0"/>
      <w:marTop w:val="0"/>
      <w:marBottom w:val="0"/>
      <w:divBdr>
        <w:top w:val="none" w:sz="0" w:space="0" w:color="auto"/>
        <w:left w:val="none" w:sz="0" w:space="0" w:color="auto"/>
        <w:bottom w:val="none" w:sz="0" w:space="0" w:color="auto"/>
        <w:right w:val="none" w:sz="0" w:space="0" w:color="auto"/>
      </w:divBdr>
    </w:div>
    <w:div w:id="1881629948">
      <w:bodyDiv w:val="1"/>
      <w:marLeft w:val="0"/>
      <w:marRight w:val="0"/>
      <w:marTop w:val="0"/>
      <w:marBottom w:val="0"/>
      <w:divBdr>
        <w:top w:val="none" w:sz="0" w:space="0" w:color="auto"/>
        <w:left w:val="none" w:sz="0" w:space="0" w:color="auto"/>
        <w:bottom w:val="none" w:sz="0" w:space="0" w:color="auto"/>
        <w:right w:val="none" w:sz="0" w:space="0" w:color="auto"/>
      </w:divBdr>
    </w:div>
    <w:div w:id="1893030783">
      <w:bodyDiv w:val="1"/>
      <w:marLeft w:val="0"/>
      <w:marRight w:val="0"/>
      <w:marTop w:val="0"/>
      <w:marBottom w:val="0"/>
      <w:divBdr>
        <w:top w:val="none" w:sz="0" w:space="0" w:color="auto"/>
        <w:left w:val="none" w:sz="0" w:space="0" w:color="auto"/>
        <w:bottom w:val="none" w:sz="0" w:space="0" w:color="auto"/>
        <w:right w:val="none" w:sz="0" w:space="0" w:color="auto"/>
      </w:divBdr>
    </w:div>
    <w:div w:id="1908612473">
      <w:bodyDiv w:val="1"/>
      <w:marLeft w:val="0"/>
      <w:marRight w:val="0"/>
      <w:marTop w:val="0"/>
      <w:marBottom w:val="0"/>
      <w:divBdr>
        <w:top w:val="none" w:sz="0" w:space="0" w:color="auto"/>
        <w:left w:val="none" w:sz="0" w:space="0" w:color="auto"/>
        <w:bottom w:val="none" w:sz="0" w:space="0" w:color="auto"/>
        <w:right w:val="none" w:sz="0" w:space="0" w:color="auto"/>
      </w:divBdr>
    </w:div>
    <w:div w:id="1909270527">
      <w:bodyDiv w:val="1"/>
      <w:marLeft w:val="0"/>
      <w:marRight w:val="0"/>
      <w:marTop w:val="0"/>
      <w:marBottom w:val="0"/>
      <w:divBdr>
        <w:top w:val="none" w:sz="0" w:space="0" w:color="auto"/>
        <w:left w:val="none" w:sz="0" w:space="0" w:color="auto"/>
        <w:bottom w:val="none" w:sz="0" w:space="0" w:color="auto"/>
        <w:right w:val="none" w:sz="0" w:space="0" w:color="auto"/>
      </w:divBdr>
    </w:div>
    <w:div w:id="1917861676">
      <w:bodyDiv w:val="1"/>
      <w:marLeft w:val="0"/>
      <w:marRight w:val="0"/>
      <w:marTop w:val="0"/>
      <w:marBottom w:val="0"/>
      <w:divBdr>
        <w:top w:val="none" w:sz="0" w:space="0" w:color="auto"/>
        <w:left w:val="none" w:sz="0" w:space="0" w:color="auto"/>
        <w:bottom w:val="none" w:sz="0" w:space="0" w:color="auto"/>
        <w:right w:val="none" w:sz="0" w:space="0" w:color="auto"/>
      </w:divBdr>
    </w:div>
    <w:div w:id="1937399505">
      <w:bodyDiv w:val="1"/>
      <w:marLeft w:val="0"/>
      <w:marRight w:val="0"/>
      <w:marTop w:val="0"/>
      <w:marBottom w:val="0"/>
      <w:divBdr>
        <w:top w:val="none" w:sz="0" w:space="0" w:color="auto"/>
        <w:left w:val="none" w:sz="0" w:space="0" w:color="auto"/>
        <w:bottom w:val="none" w:sz="0" w:space="0" w:color="auto"/>
        <w:right w:val="none" w:sz="0" w:space="0" w:color="auto"/>
      </w:divBdr>
    </w:div>
    <w:div w:id="1938516190">
      <w:bodyDiv w:val="1"/>
      <w:marLeft w:val="0"/>
      <w:marRight w:val="0"/>
      <w:marTop w:val="0"/>
      <w:marBottom w:val="0"/>
      <w:divBdr>
        <w:top w:val="none" w:sz="0" w:space="0" w:color="auto"/>
        <w:left w:val="none" w:sz="0" w:space="0" w:color="auto"/>
        <w:bottom w:val="none" w:sz="0" w:space="0" w:color="auto"/>
        <w:right w:val="none" w:sz="0" w:space="0" w:color="auto"/>
      </w:divBdr>
      <w:divsChild>
        <w:div w:id="1030106348">
          <w:marLeft w:val="0"/>
          <w:marRight w:val="0"/>
          <w:marTop w:val="0"/>
          <w:marBottom w:val="0"/>
          <w:divBdr>
            <w:top w:val="none" w:sz="0" w:space="0" w:color="auto"/>
            <w:left w:val="none" w:sz="0" w:space="0" w:color="auto"/>
            <w:bottom w:val="none" w:sz="0" w:space="0" w:color="auto"/>
            <w:right w:val="none" w:sz="0" w:space="0" w:color="auto"/>
          </w:divBdr>
        </w:div>
      </w:divsChild>
    </w:div>
    <w:div w:id="1938901606">
      <w:bodyDiv w:val="1"/>
      <w:marLeft w:val="0"/>
      <w:marRight w:val="0"/>
      <w:marTop w:val="0"/>
      <w:marBottom w:val="0"/>
      <w:divBdr>
        <w:top w:val="none" w:sz="0" w:space="0" w:color="auto"/>
        <w:left w:val="none" w:sz="0" w:space="0" w:color="auto"/>
        <w:bottom w:val="none" w:sz="0" w:space="0" w:color="auto"/>
        <w:right w:val="none" w:sz="0" w:space="0" w:color="auto"/>
      </w:divBdr>
    </w:div>
    <w:div w:id="1942445268">
      <w:bodyDiv w:val="1"/>
      <w:marLeft w:val="0"/>
      <w:marRight w:val="0"/>
      <w:marTop w:val="0"/>
      <w:marBottom w:val="0"/>
      <w:divBdr>
        <w:top w:val="none" w:sz="0" w:space="0" w:color="auto"/>
        <w:left w:val="none" w:sz="0" w:space="0" w:color="auto"/>
        <w:bottom w:val="none" w:sz="0" w:space="0" w:color="auto"/>
        <w:right w:val="none" w:sz="0" w:space="0" w:color="auto"/>
      </w:divBdr>
    </w:div>
    <w:div w:id="1950235533">
      <w:bodyDiv w:val="1"/>
      <w:marLeft w:val="0"/>
      <w:marRight w:val="0"/>
      <w:marTop w:val="0"/>
      <w:marBottom w:val="0"/>
      <w:divBdr>
        <w:top w:val="none" w:sz="0" w:space="0" w:color="auto"/>
        <w:left w:val="none" w:sz="0" w:space="0" w:color="auto"/>
        <w:bottom w:val="none" w:sz="0" w:space="0" w:color="auto"/>
        <w:right w:val="none" w:sz="0" w:space="0" w:color="auto"/>
      </w:divBdr>
    </w:div>
    <w:div w:id="1963876570">
      <w:bodyDiv w:val="1"/>
      <w:marLeft w:val="0"/>
      <w:marRight w:val="0"/>
      <w:marTop w:val="0"/>
      <w:marBottom w:val="0"/>
      <w:divBdr>
        <w:top w:val="none" w:sz="0" w:space="0" w:color="auto"/>
        <w:left w:val="none" w:sz="0" w:space="0" w:color="auto"/>
        <w:bottom w:val="none" w:sz="0" w:space="0" w:color="auto"/>
        <w:right w:val="none" w:sz="0" w:space="0" w:color="auto"/>
      </w:divBdr>
    </w:div>
    <w:div w:id="1973899846">
      <w:bodyDiv w:val="1"/>
      <w:marLeft w:val="0"/>
      <w:marRight w:val="0"/>
      <w:marTop w:val="0"/>
      <w:marBottom w:val="0"/>
      <w:divBdr>
        <w:top w:val="none" w:sz="0" w:space="0" w:color="auto"/>
        <w:left w:val="none" w:sz="0" w:space="0" w:color="auto"/>
        <w:bottom w:val="none" w:sz="0" w:space="0" w:color="auto"/>
        <w:right w:val="none" w:sz="0" w:space="0" w:color="auto"/>
      </w:divBdr>
    </w:div>
    <w:div w:id="1977908140">
      <w:bodyDiv w:val="1"/>
      <w:marLeft w:val="0"/>
      <w:marRight w:val="0"/>
      <w:marTop w:val="0"/>
      <w:marBottom w:val="0"/>
      <w:divBdr>
        <w:top w:val="none" w:sz="0" w:space="0" w:color="auto"/>
        <w:left w:val="none" w:sz="0" w:space="0" w:color="auto"/>
        <w:bottom w:val="none" w:sz="0" w:space="0" w:color="auto"/>
        <w:right w:val="none" w:sz="0" w:space="0" w:color="auto"/>
      </w:divBdr>
    </w:div>
    <w:div w:id="1982731993">
      <w:bodyDiv w:val="1"/>
      <w:marLeft w:val="0"/>
      <w:marRight w:val="0"/>
      <w:marTop w:val="0"/>
      <w:marBottom w:val="0"/>
      <w:divBdr>
        <w:top w:val="none" w:sz="0" w:space="0" w:color="auto"/>
        <w:left w:val="none" w:sz="0" w:space="0" w:color="auto"/>
        <w:bottom w:val="none" w:sz="0" w:space="0" w:color="auto"/>
        <w:right w:val="none" w:sz="0" w:space="0" w:color="auto"/>
      </w:divBdr>
    </w:div>
    <w:div w:id="1983198105">
      <w:bodyDiv w:val="1"/>
      <w:marLeft w:val="0"/>
      <w:marRight w:val="0"/>
      <w:marTop w:val="0"/>
      <w:marBottom w:val="0"/>
      <w:divBdr>
        <w:top w:val="none" w:sz="0" w:space="0" w:color="auto"/>
        <w:left w:val="none" w:sz="0" w:space="0" w:color="auto"/>
        <w:bottom w:val="none" w:sz="0" w:space="0" w:color="auto"/>
        <w:right w:val="none" w:sz="0" w:space="0" w:color="auto"/>
      </w:divBdr>
    </w:div>
    <w:div w:id="1986353080">
      <w:bodyDiv w:val="1"/>
      <w:marLeft w:val="0"/>
      <w:marRight w:val="0"/>
      <w:marTop w:val="0"/>
      <w:marBottom w:val="0"/>
      <w:divBdr>
        <w:top w:val="none" w:sz="0" w:space="0" w:color="auto"/>
        <w:left w:val="none" w:sz="0" w:space="0" w:color="auto"/>
        <w:bottom w:val="none" w:sz="0" w:space="0" w:color="auto"/>
        <w:right w:val="none" w:sz="0" w:space="0" w:color="auto"/>
      </w:divBdr>
    </w:div>
    <w:div w:id="2004963639">
      <w:bodyDiv w:val="1"/>
      <w:marLeft w:val="0"/>
      <w:marRight w:val="0"/>
      <w:marTop w:val="0"/>
      <w:marBottom w:val="0"/>
      <w:divBdr>
        <w:top w:val="none" w:sz="0" w:space="0" w:color="auto"/>
        <w:left w:val="none" w:sz="0" w:space="0" w:color="auto"/>
        <w:bottom w:val="none" w:sz="0" w:space="0" w:color="auto"/>
        <w:right w:val="none" w:sz="0" w:space="0" w:color="auto"/>
      </w:divBdr>
    </w:div>
    <w:div w:id="2007319239">
      <w:bodyDiv w:val="1"/>
      <w:marLeft w:val="0"/>
      <w:marRight w:val="0"/>
      <w:marTop w:val="0"/>
      <w:marBottom w:val="0"/>
      <w:divBdr>
        <w:top w:val="none" w:sz="0" w:space="0" w:color="auto"/>
        <w:left w:val="none" w:sz="0" w:space="0" w:color="auto"/>
        <w:bottom w:val="none" w:sz="0" w:space="0" w:color="auto"/>
        <w:right w:val="none" w:sz="0" w:space="0" w:color="auto"/>
      </w:divBdr>
    </w:div>
    <w:div w:id="2014911185">
      <w:bodyDiv w:val="1"/>
      <w:marLeft w:val="0"/>
      <w:marRight w:val="0"/>
      <w:marTop w:val="0"/>
      <w:marBottom w:val="0"/>
      <w:divBdr>
        <w:top w:val="none" w:sz="0" w:space="0" w:color="auto"/>
        <w:left w:val="none" w:sz="0" w:space="0" w:color="auto"/>
        <w:bottom w:val="none" w:sz="0" w:space="0" w:color="auto"/>
        <w:right w:val="none" w:sz="0" w:space="0" w:color="auto"/>
      </w:divBdr>
    </w:div>
    <w:div w:id="2019112868">
      <w:bodyDiv w:val="1"/>
      <w:marLeft w:val="0"/>
      <w:marRight w:val="0"/>
      <w:marTop w:val="0"/>
      <w:marBottom w:val="0"/>
      <w:divBdr>
        <w:top w:val="none" w:sz="0" w:space="0" w:color="auto"/>
        <w:left w:val="none" w:sz="0" w:space="0" w:color="auto"/>
        <w:bottom w:val="none" w:sz="0" w:space="0" w:color="auto"/>
        <w:right w:val="none" w:sz="0" w:space="0" w:color="auto"/>
      </w:divBdr>
    </w:div>
    <w:div w:id="2020540642">
      <w:bodyDiv w:val="1"/>
      <w:marLeft w:val="0"/>
      <w:marRight w:val="0"/>
      <w:marTop w:val="0"/>
      <w:marBottom w:val="0"/>
      <w:divBdr>
        <w:top w:val="none" w:sz="0" w:space="0" w:color="auto"/>
        <w:left w:val="none" w:sz="0" w:space="0" w:color="auto"/>
        <w:bottom w:val="none" w:sz="0" w:space="0" w:color="auto"/>
        <w:right w:val="none" w:sz="0" w:space="0" w:color="auto"/>
      </w:divBdr>
    </w:div>
    <w:div w:id="2027754688">
      <w:bodyDiv w:val="1"/>
      <w:marLeft w:val="0"/>
      <w:marRight w:val="0"/>
      <w:marTop w:val="0"/>
      <w:marBottom w:val="0"/>
      <w:divBdr>
        <w:top w:val="none" w:sz="0" w:space="0" w:color="auto"/>
        <w:left w:val="none" w:sz="0" w:space="0" w:color="auto"/>
        <w:bottom w:val="none" w:sz="0" w:space="0" w:color="auto"/>
        <w:right w:val="none" w:sz="0" w:space="0" w:color="auto"/>
      </w:divBdr>
    </w:div>
    <w:div w:id="2030637497">
      <w:bodyDiv w:val="1"/>
      <w:marLeft w:val="0"/>
      <w:marRight w:val="0"/>
      <w:marTop w:val="0"/>
      <w:marBottom w:val="0"/>
      <w:divBdr>
        <w:top w:val="none" w:sz="0" w:space="0" w:color="auto"/>
        <w:left w:val="none" w:sz="0" w:space="0" w:color="auto"/>
        <w:bottom w:val="none" w:sz="0" w:space="0" w:color="auto"/>
        <w:right w:val="none" w:sz="0" w:space="0" w:color="auto"/>
      </w:divBdr>
    </w:div>
    <w:div w:id="2034334991">
      <w:bodyDiv w:val="1"/>
      <w:marLeft w:val="0"/>
      <w:marRight w:val="0"/>
      <w:marTop w:val="0"/>
      <w:marBottom w:val="0"/>
      <w:divBdr>
        <w:top w:val="none" w:sz="0" w:space="0" w:color="auto"/>
        <w:left w:val="none" w:sz="0" w:space="0" w:color="auto"/>
        <w:bottom w:val="none" w:sz="0" w:space="0" w:color="auto"/>
        <w:right w:val="none" w:sz="0" w:space="0" w:color="auto"/>
      </w:divBdr>
    </w:div>
    <w:div w:id="2056343629">
      <w:bodyDiv w:val="1"/>
      <w:marLeft w:val="0"/>
      <w:marRight w:val="0"/>
      <w:marTop w:val="0"/>
      <w:marBottom w:val="0"/>
      <w:divBdr>
        <w:top w:val="none" w:sz="0" w:space="0" w:color="auto"/>
        <w:left w:val="none" w:sz="0" w:space="0" w:color="auto"/>
        <w:bottom w:val="none" w:sz="0" w:space="0" w:color="auto"/>
        <w:right w:val="none" w:sz="0" w:space="0" w:color="auto"/>
      </w:divBdr>
    </w:div>
    <w:div w:id="2057390330">
      <w:bodyDiv w:val="1"/>
      <w:marLeft w:val="0"/>
      <w:marRight w:val="0"/>
      <w:marTop w:val="0"/>
      <w:marBottom w:val="0"/>
      <w:divBdr>
        <w:top w:val="none" w:sz="0" w:space="0" w:color="auto"/>
        <w:left w:val="none" w:sz="0" w:space="0" w:color="auto"/>
        <w:bottom w:val="none" w:sz="0" w:space="0" w:color="auto"/>
        <w:right w:val="none" w:sz="0" w:space="0" w:color="auto"/>
      </w:divBdr>
    </w:div>
    <w:div w:id="2064714852">
      <w:bodyDiv w:val="1"/>
      <w:marLeft w:val="0"/>
      <w:marRight w:val="0"/>
      <w:marTop w:val="0"/>
      <w:marBottom w:val="0"/>
      <w:divBdr>
        <w:top w:val="none" w:sz="0" w:space="0" w:color="auto"/>
        <w:left w:val="none" w:sz="0" w:space="0" w:color="auto"/>
        <w:bottom w:val="none" w:sz="0" w:space="0" w:color="auto"/>
        <w:right w:val="none" w:sz="0" w:space="0" w:color="auto"/>
      </w:divBdr>
    </w:div>
    <w:div w:id="2104258856">
      <w:bodyDiv w:val="1"/>
      <w:marLeft w:val="0"/>
      <w:marRight w:val="0"/>
      <w:marTop w:val="0"/>
      <w:marBottom w:val="0"/>
      <w:divBdr>
        <w:top w:val="none" w:sz="0" w:space="0" w:color="auto"/>
        <w:left w:val="none" w:sz="0" w:space="0" w:color="auto"/>
        <w:bottom w:val="none" w:sz="0" w:space="0" w:color="auto"/>
        <w:right w:val="none" w:sz="0" w:space="0" w:color="auto"/>
      </w:divBdr>
    </w:div>
    <w:div w:id="2105299759">
      <w:bodyDiv w:val="1"/>
      <w:marLeft w:val="0"/>
      <w:marRight w:val="0"/>
      <w:marTop w:val="0"/>
      <w:marBottom w:val="0"/>
      <w:divBdr>
        <w:top w:val="none" w:sz="0" w:space="0" w:color="auto"/>
        <w:left w:val="none" w:sz="0" w:space="0" w:color="auto"/>
        <w:bottom w:val="none" w:sz="0" w:space="0" w:color="auto"/>
        <w:right w:val="none" w:sz="0" w:space="0" w:color="auto"/>
      </w:divBdr>
    </w:div>
    <w:div w:id="2114478023">
      <w:bodyDiv w:val="1"/>
      <w:marLeft w:val="0"/>
      <w:marRight w:val="0"/>
      <w:marTop w:val="0"/>
      <w:marBottom w:val="0"/>
      <w:divBdr>
        <w:top w:val="none" w:sz="0" w:space="0" w:color="auto"/>
        <w:left w:val="none" w:sz="0" w:space="0" w:color="auto"/>
        <w:bottom w:val="none" w:sz="0" w:space="0" w:color="auto"/>
        <w:right w:val="none" w:sz="0" w:space="0" w:color="auto"/>
      </w:divBdr>
    </w:div>
    <w:div w:id="2123376476">
      <w:bodyDiv w:val="1"/>
      <w:marLeft w:val="0"/>
      <w:marRight w:val="0"/>
      <w:marTop w:val="0"/>
      <w:marBottom w:val="0"/>
      <w:divBdr>
        <w:top w:val="none" w:sz="0" w:space="0" w:color="auto"/>
        <w:left w:val="none" w:sz="0" w:space="0" w:color="auto"/>
        <w:bottom w:val="none" w:sz="0" w:space="0" w:color="auto"/>
        <w:right w:val="none" w:sz="0" w:space="0" w:color="auto"/>
      </w:divBdr>
    </w:div>
    <w:div w:id="2134521735">
      <w:bodyDiv w:val="1"/>
      <w:marLeft w:val="0"/>
      <w:marRight w:val="0"/>
      <w:marTop w:val="0"/>
      <w:marBottom w:val="0"/>
      <w:divBdr>
        <w:top w:val="none" w:sz="0" w:space="0" w:color="auto"/>
        <w:left w:val="none" w:sz="0" w:space="0" w:color="auto"/>
        <w:bottom w:val="none" w:sz="0" w:space="0" w:color="auto"/>
        <w:right w:val="none" w:sz="0" w:space="0" w:color="auto"/>
      </w:divBdr>
    </w:div>
    <w:div w:id="213675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8B9065EAD497D28B2594BDAE4EC656AC3CAA63AC42EAF114634F40DE4o8L" TargetMode="External"/><Relationship Id="rId13" Type="http://schemas.openxmlformats.org/officeDocument/2006/relationships/hyperlink" Target="https://docs.cntd.ru/document/1200180917" TargetMode="External"/><Relationship Id="rId18" Type="http://schemas.openxmlformats.org/officeDocument/2006/relationships/hyperlink" Target="https://russianhighways.ru/upload/iblock/c6e/c6e0a33eebf6097223cc5c8df5e54c1c.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cs.cntd.ru/document/1200181890" TargetMode="External"/><Relationship Id="rId17" Type="http://schemas.openxmlformats.org/officeDocument/2006/relationships/hyperlink" Target="https://russianhighways.ru/upload/iblock/bc2/bc2c294987bec50f5c577cceb77a84bf.PDF" TargetMode="External"/><Relationship Id="rId2" Type="http://schemas.openxmlformats.org/officeDocument/2006/relationships/numbering" Target="numbering.xml"/><Relationship Id="rId16" Type="http://schemas.openxmlformats.org/officeDocument/2006/relationships/hyperlink" Target="https://russianhighways.ru/upload/iblock/429/429a5643ae2196f7ae5332d4f00c9c14.pdf" TargetMode="External"/><Relationship Id="rId20" Type="http://schemas.openxmlformats.org/officeDocument/2006/relationships/hyperlink" Target="https://docs.cntd.ru/document/57326418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3B7FF1052C456A0609E56D3189E17159237BBCD565C557FB231E0EE5F63CDA72B6B6AA503CF2F4D4FCBDDF9H4X7H"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3B3DC557D0C3632B58B7F96FE096F47B4E5229275DA50501FEC9B14CF2A24B90DEB5647DE56EFFB29E03A9C0h26CO" TargetMode="External"/><Relationship Id="rId23" Type="http://schemas.openxmlformats.org/officeDocument/2006/relationships/fontTable" Target="fontTable.xml"/><Relationship Id="rId10" Type="http://schemas.openxmlformats.org/officeDocument/2006/relationships/hyperlink" Target="https://docs.cntd.ru/document/1200181804" TargetMode="External"/><Relationship Id="rId19" Type="http://schemas.openxmlformats.org/officeDocument/2006/relationships/hyperlink" Target="https://russianhighways.ru/upload/iblock/62f/62fa50d5fb47016f944afb184367a6ee.pdf" TargetMode="External"/><Relationship Id="rId4" Type="http://schemas.openxmlformats.org/officeDocument/2006/relationships/settings" Target="settings.xml"/><Relationship Id="rId9" Type="http://schemas.openxmlformats.org/officeDocument/2006/relationships/hyperlink" Target="https://docs.cntd.ru/document/1200181803" TargetMode="External"/><Relationship Id="rId14" Type="http://schemas.openxmlformats.org/officeDocument/2006/relationships/hyperlink" Target="consultantplus://offline/ref=DE71AEE0CFDE88815F18555A2AF9AC1C697C8986C0D3091D515448C1659BDDC66349A0AC25384D39F5183A4EICRDM"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6A40E-97D9-45A5-8BD0-46F867909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23386</Words>
  <Characters>133301</Characters>
  <Application>Microsoft Office Word</Application>
  <DocSecurity>0</DocSecurity>
  <Lines>1110</Lines>
  <Paragraphs>312</Paragraphs>
  <ScaleCrop>false</ScaleCrop>
  <HeadingPairs>
    <vt:vector size="2" baseType="variant">
      <vt:variant>
        <vt:lpstr>Название</vt:lpstr>
      </vt:variant>
      <vt:variant>
        <vt:i4>1</vt:i4>
      </vt:variant>
    </vt:vector>
  </HeadingPairs>
  <TitlesOfParts>
    <vt:vector size="1" baseType="lpstr">
      <vt:lpstr>Перечеь нормативных документов</vt:lpstr>
    </vt:vector>
  </TitlesOfParts>
  <Company>ГК "Автодор"</Company>
  <LinksUpToDate>false</LinksUpToDate>
  <CharactersWithSpaces>156375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Перечеь нормативных документов</dc:title>
  <dc:subject/>
  <dc:creator>A.Anisimov@russianhighways.ru</dc:creator>
  <cp:keywords/>
  <dc:description/>
  <cp:lastModifiedBy>Юдина Анастасия Сергеевна</cp:lastModifiedBy>
  <cp:revision>2</cp:revision>
  <cp:lastPrinted>2025-04-09T09:06:00Z</cp:lastPrinted>
  <dcterms:created xsi:type="dcterms:W3CDTF">2026-04-28T09:07:00Z</dcterms:created>
  <dcterms:modified xsi:type="dcterms:W3CDTF">2026-04-28T09:07:00Z</dcterms:modified>
</cp:coreProperties>
</file>